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6662C" w14:textId="45EA8A05" w:rsidR="00061B80" w:rsidRPr="00BF032D" w:rsidRDefault="00061B80" w:rsidP="00061B80">
      <w:pPr>
        <w:spacing w:after="0" w:line="240" w:lineRule="auto"/>
        <w:contextualSpacing/>
        <w:jc w:val="center"/>
        <w:rPr>
          <w:b/>
          <w:lang w:val="en-US"/>
        </w:rPr>
      </w:pPr>
      <w:r w:rsidRPr="00BF032D">
        <w:rPr>
          <w:b/>
          <w:lang w:val="en-US"/>
        </w:rPr>
        <w:t>PROGETTO</w:t>
      </w:r>
      <w:r w:rsidRPr="00BF032D">
        <w:rPr>
          <w:lang w:val="en-US"/>
        </w:rPr>
        <w:t xml:space="preserve"> </w:t>
      </w:r>
      <w:r w:rsidR="00BF032D" w:rsidRPr="00BF032D">
        <w:rPr>
          <w:b/>
          <w:lang w:val="en-US"/>
        </w:rPr>
        <w:t>PROSIT PLUS</w:t>
      </w:r>
    </w:p>
    <w:p w14:paraId="14CA975B" w14:textId="20211DB6" w:rsidR="00061B80" w:rsidRPr="00BF032D" w:rsidRDefault="00061B80" w:rsidP="00061B80">
      <w:pPr>
        <w:spacing w:after="0" w:line="240" w:lineRule="auto"/>
        <w:contextualSpacing/>
        <w:jc w:val="center"/>
        <w:rPr>
          <w:b/>
          <w:lang w:val="en-US"/>
        </w:rPr>
      </w:pPr>
      <w:r w:rsidRPr="00BF032D">
        <w:rPr>
          <w:b/>
          <w:lang w:val="en-US"/>
        </w:rPr>
        <w:t xml:space="preserve">Progetto n° </w:t>
      </w:r>
      <w:r w:rsidR="008F770E" w:rsidRPr="008F770E">
        <w:rPr>
          <w:b/>
          <w:lang w:val="en-US"/>
        </w:rPr>
        <w:t>2023-1-IT01-KA121-VET-000132790</w:t>
      </w:r>
    </w:p>
    <w:p w14:paraId="7B3442C5" w14:textId="1EF26B51" w:rsidR="00BF032D" w:rsidRPr="00F95D01" w:rsidRDefault="00BF032D" w:rsidP="00BF032D">
      <w:pPr>
        <w:spacing w:after="0" w:line="240" w:lineRule="auto"/>
        <w:jc w:val="both"/>
        <w:rPr>
          <w:rFonts w:asciiTheme="minorHAnsi" w:hAnsiTheme="minorHAnsi"/>
          <w:lang w:val="en-US"/>
        </w:rPr>
      </w:pPr>
    </w:p>
    <w:p w14:paraId="2800A0E6" w14:textId="77777777" w:rsidR="00BF032D" w:rsidRPr="00E26CF2" w:rsidRDefault="00BF032D" w:rsidP="00BF032D">
      <w:pPr>
        <w:spacing w:after="0" w:line="240" w:lineRule="auto"/>
        <w:contextualSpacing/>
        <w:jc w:val="both"/>
        <w:rPr>
          <w:lang w:val="en-US"/>
        </w:rPr>
      </w:pPr>
      <w:r w:rsidRPr="00E26CF2">
        <w:rPr>
          <w:b/>
          <w:lang w:val="en-US"/>
        </w:rPr>
        <w:t>Visti</w:t>
      </w:r>
      <w:r w:rsidRPr="00E26CF2">
        <w:rPr>
          <w:lang w:val="en-US"/>
        </w:rPr>
        <w:t>:</w:t>
      </w:r>
    </w:p>
    <w:p w14:paraId="3B295D9D" w14:textId="77777777" w:rsidR="00BF032D" w:rsidRPr="00E26CF2" w:rsidRDefault="00BF032D" w:rsidP="00BF032D">
      <w:pPr>
        <w:spacing w:after="0" w:line="240" w:lineRule="auto"/>
        <w:contextualSpacing/>
        <w:jc w:val="both"/>
        <w:rPr>
          <w:lang w:val="en-US"/>
        </w:rPr>
      </w:pPr>
    </w:p>
    <w:p w14:paraId="3CF92381" w14:textId="6F1C30A1" w:rsidR="00BF032D" w:rsidRDefault="00BF032D" w:rsidP="00BF032D">
      <w:pPr>
        <w:pStyle w:val="Paragrafoelenco"/>
        <w:numPr>
          <w:ilvl w:val="0"/>
          <w:numId w:val="5"/>
        </w:numPr>
        <w:spacing w:after="0" w:line="24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 </w:t>
      </w:r>
      <w:r w:rsidRPr="00906B34">
        <w:rPr>
          <w:rFonts w:asciiTheme="minorHAnsi" w:hAnsiTheme="minorHAnsi"/>
        </w:rPr>
        <w:t xml:space="preserve">Regolamento (Ue) 2021/817 </w:t>
      </w:r>
      <w:r>
        <w:rPr>
          <w:rFonts w:asciiTheme="minorHAnsi" w:hAnsiTheme="minorHAnsi"/>
        </w:rPr>
        <w:t>d</w:t>
      </w:r>
      <w:r w:rsidRPr="00906B34">
        <w:rPr>
          <w:rFonts w:asciiTheme="minorHAnsi" w:hAnsiTheme="minorHAnsi"/>
        </w:rPr>
        <w:t xml:space="preserve">el Parlamento Europeo </w:t>
      </w:r>
      <w:r>
        <w:rPr>
          <w:rFonts w:asciiTheme="minorHAnsi" w:hAnsiTheme="minorHAnsi"/>
        </w:rPr>
        <w:t>e</w:t>
      </w:r>
      <w:r w:rsidRPr="00906B3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</w:t>
      </w:r>
      <w:r w:rsidRPr="00906B34">
        <w:rPr>
          <w:rFonts w:asciiTheme="minorHAnsi" w:hAnsiTheme="minorHAnsi"/>
        </w:rPr>
        <w:t>el Consiglio del 20 maggio 2021 che istituisce Erasmus+: il programma dell’Unione per l’istruzione, la formazione, la gioventù e lo sport e che abroga il regolamento (UE) n. 1288/2013;</w:t>
      </w:r>
    </w:p>
    <w:p w14:paraId="5F9F5840" w14:textId="77777777" w:rsidR="00346DDB" w:rsidRPr="00346DDB" w:rsidRDefault="00346DDB" w:rsidP="00346DDB">
      <w:pPr>
        <w:pStyle w:val="Paragrafoelenco"/>
        <w:numPr>
          <w:ilvl w:val="0"/>
          <w:numId w:val="5"/>
        </w:numPr>
        <w:spacing w:after="0" w:line="240" w:lineRule="auto"/>
        <w:ind w:firstLine="0"/>
        <w:jc w:val="both"/>
        <w:rPr>
          <w:rFonts w:asciiTheme="minorHAnsi" w:hAnsiTheme="minorHAnsi"/>
        </w:rPr>
      </w:pPr>
      <w:r w:rsidRPr="00346DDB">
        <w:rPr>
          <w:rFonts w:asciiTheme="minorHAnsi" w:hAnsiTheme="minorHAnsi"/>
        </w:rPr>
        <w:t>L’esito del processo di selezione all’Invito a presentare l’Accreditamento 2021 della Candidatura di Accreditamento n° 2021-1-IT01-KA120-VET-000046792, approvata con Determina del Direttore Generale n° 0000024 del 31 gennaio 2022;</w:t>
      </w:r>
    </w:p>
    <w:p w14:paraId="7F097047" w14:textId="77777777" w:rsidR="00346DDB" w:rsidRPr="00346DDB" w:rsidRDefault="00346DDB" w:rsidP="00346DDB">
      <w:pPr>
        <w:pStyle w:val="Paragrafoelenco"/>
        <w:numPr>
          <w:ilvl w:val="0"/>
          <w:numId w:val="5"/>
        </w:numPr>
        <w:spacing w:after="0" w:line="240" w:lineRule="auto"/>
        <w:ind w:firstLine="0"/>
        <w:jc w:val="both"/>
        <w:rPr>
          <w:rFonts w:asciiTheme="minorHAnsi" w:hAnsiTheme="minorHAnsi"/>
        </w:rPr>
      </w:pPr>
      <w:r w:rsidRPr="00346DDB">
        <w:rPr>
          <w:rFonts w:asciiTheme="minorHAnsi" w:hAnsiTheme="minorHAnsi"/>
        </w:rPr>
        <w:t>La validità dell’Accreditamento dal 1° febbraio 2022 alla sua data di conclusione del 31 dicembre 2027;</w:t>
      </w:r>
    </w:p>
    <w:p w14:paraId="28255C9D" w14:textId="0931810B" w:rsidR="00346DDB" w:rsidRPr="00346DDB" w:rsidRDefault="00346DDB" w:rsidP="00346DDB">
      <w:pPr>
        <w:pStyle w:val="Paragrafoelenco"/>
        <w:numPr>
          <w:ilvl w:val="0"/>
          <w:numId w:val="5"/>
        </w:numPr>
        <w:spacing w:after="0" w:line="240" w:lineRule="auto"/>
        <w:ind w:firstLine="0"/>
        <w:jc w:val="both"/>
        <w:rPr>
          <w:rFonts w:asciiTheme="minorHAnsi" w:hAnsiTheme="minorHAnsi"/>
        </w:rPr>
      </w:pPr>
      <w:r w:rsidRPr="00346DDB">
        <w:rPr>
          <w:rFonts w:asciiTheme="minorHAnsi" w:hAnsiTheme="minorHAnsi"/>
        </w:rPr>
        <w:t xml:space="preserve">la CONVENZIONE di sovvenzione n. </w:t>
      </w:r>
      <w:r w:rsidR="008F770E" w:rsidRPr="008F770E">
        <w:rPr>
          <w:rFonts w:asciiTheme="minorHAnsi" w:hAnsiTheme="minorHAnsi"/>
        </w:rPr>
        <w:t>2023-1-IT01-KA121-VET-000132790</w:t>
      </w:r>
      <w:r w:rsidRPr="00346DDB">
        <w:rPr>
          <w:rFonts w:asciiTheme="minorHAnsi" w:hAnsiTheme="minorHAnsi"/>
        </w:rPr>
        <w:t xml:space="preserve"> - Titolo " </w:t>
      </w:r>
      <w:r w:rsidR="00AE4FB4">
        <w:rPr>
          <w:rFonts w:asciiTheme="minorHAnsi" w:hAnsiTheme="minorHAnsi"/>
        </w:rPr>
        <w:t>“PROSIT PLUS”, stipulata con l'</w:t>
      </w:r>
      <w:r w:rsidRPr="00346DDB">
        <w:rPr>
          <w:rFonts w:asciiTheme="minorHAnsi" w:hAnsiTheme="minorHAnsi"/>
        </w:rPr>
        <w:t xml:space="preserve">Agenzia Nazionale Erasmus+ INAPP con Determina del Direttore Generale n. </w:t>
      </w:r>
      <w:r w:rsidR="008F770E" w:rsidRPr="008F770E">
        <w:rPr>
          <w:rFonts w:asciiTheme="minorHAnsi" w:hAnsiTheme="minorHAnsi"/>
        </w:rPr>
        <w:t>206 del 20 giugno 2023</w:t>
      </w:r>
      <w:r w:rsidRPr="00346DDB">
        <w:rPr>
          <w:rFonts w:asciiTheme="minorHAnsi" w:hAnsiTheme="minorHAnsi"/>
        </w:rPr>
        <w:t xml:space="preserve"> nell'ambito del Programma Erasmus+ 2021-2027 – ACCREDITAMENTO ERASMUS NELL’AMBITO VET;</w:t>
      </w:r>
    </w:p>
    <w:p w14:paraId="3C5EC096" w14:textId="77777777" w:rsidR="00346DDB" w:rsidRPr="00346DDB" w:rsidRDefault="00346DDB" w:rsidP="00346DDB">
      <w:pPr>
        <w:pStyle w:val="Paragrafoelenco"/>
        <w:numPr>
          <w:ilvl w:val="0"/>
          <w:numId w:val="5"/>
        </w:numPr>
        <w:spacing w:after="0" w:line="240" w:lineRule="auto"/>
        <w:ind w:firstLine="0"/>
        <w:jc w:val="both"/>
        <w:rPr>
          <w:rFonts w:asciiTheme="minorHAnsi" w:hAnsiTheme="minorHAnsi"/>
        </w:rPr>
      </w:pPr>
      <w:r w:rsidRPr="00346DDB">
        <w:rPr>
          <w:rFonts w:asciiTheme="minorHAnsi" w:hAnsiTheme="minorHAnsi"/>
        </w:rPr>
        <w:t xml:space="preserve">gli accordi stipulati con gli organismi partner del progetto; </w:t>
      </w:r>
    </w:p>
    <w:p w14:paraId="241CE041" w14:textId="0A3E5AF1" w:rsidR="00346DDB" w:rsidRDefault="00346DDB" w:rsidP="00346DDB">
      <w:pPr>
        <w:spacing w:after="0" w:line="240" w:lineRule="auto"/>
        <w:jc w:val="both"/>
        <w:rPr>
          <w:rFonts w:asciiTheme="minorHAnsi" w:hAnsiTheme="minorHAnsi"/>
        </w:rPr>
      </w:pPr>
    </w:p>
    <w:p w14:paraId="4845EEE0" w14:textId="3DE9D633" w:rsidR="00BF032D" w:rsidRDefault="00BF032D" w:rsidP="00BF032D">
      <w:pPr>
        <w:spacing w:after="0" w:line="240" w:lineRule="auto"/>
        <w:jc w:val="both"/>
        <w:rPr>
          <w:rFonts w:asciiTheme="minorHAnsi" w:hAnsiTheme="minorHAnsi"/>
        </w:rPr>
      </w:pPr>
    </w:p>
    <w:p w14:paraId="63CDD3FB" w14:textId="77777777" w:rsidR="00061B80" w:rsidRPr="003A7F06" w:rsidRDefault="00061B80" w:rsidP="00061B80">
      <w:pPr>
        <w:spacing w:after="0" w:line="240" w:lineRule="auto"/>
        <w:contextualSpacing/>
        <w:jc w:val="both"/>
        <w:rPr>
          <w:b/>
        </w:rPr>
      </w:pPr>
      <w:r w:rsidRPr="003A7F06">
        <w:rPr>
          <w:b/>
        </w:rPr>
        <w:t xml:space="preserve">Considerato: </w:t>
      </w:r>
    </w:p>
    <w:p w14:paraId="448984EB" w14:textId="116D23CD" w:rsidR="002F10B0" w:rsidRDefault="00061B80" w:rsidP="00061B80">
      <w:pPr>
        <w:spacing w:after="0" w:line="240" w:lineRule="auto"/>
        <w:contextualSpacing/>
        <w:jc w:val="both"/>
      </w:pPr>
      <w:r w:rsidRPr="003A7F06">
        <w:t xml:space="preserve">che </w:t>
      </w:r>
      <w:r w:rsidR="002F10B0">
        <w:t xml:space="preserve">il Consorzio PROSIT PLUS, nell’ambito dell’Accreditamento Erasmus settore VET, </w:t>
      </w:r>
      <w:r w:rsidRPr="003A7F06">
        <w:t>si pone gli obiettivi di</w:t>
      </w:r>
      <w:r w:rsidR="002F10B0">
        <w:t>:</w:t>
      </w:r>
    </w:p>
    <w:p w14:paraId="23031F6E" w14:textId="49D97C07" w:rsidR="00D01EB5" w:rsidRDefault="00D01EB5" w:rsidP="00061B80">
      <w:pPr>
        <w:spacing w:after="0" w:line="240" w:lineRule="auto"/>
        <w:contextualSpacing/>
        <w:jc w:val="both"/>
      </w:pPr>
    </w:p>
    <w:p w14:paraId="5DAAC8CB" w14:textId="39376481" w:rsidR="00D01EB5" w:rsidRDefault="00D01EB5" w:rsidP="00D01EB5">
      <w:pPr>
        <w:pStyle w:val="Paragrafoelenco"/>
        <w:numPr>
          <w:ilvl w:val="0"/>
          <w:numId w:val="8"/>
        </w:numPr>
        <w:spacing w:after="0" w:line="240" w:lineRule="auto"/>
        <w:jc w:val="both"/>
      </w:pPr>
      <w:r>
        <w:t>Maggiore qualità e attrattività dell’IFP attraverso aumento delle competenze dei formatori, maggiore qualità didattica dell’insegnamento e realizzazione di mobilità all’estero di alta qualità</w:t>
      </w:r>
    </w:p>
    <w:p w14:paraId="3F45A040" w14:textId="493EAC16" w:rsidR="00D01EB5" w:rsidRDefault="00D01EB5" w:rsidP="00D01EB5">
      <w:pPr>
        <w:pStyle w:val="Paragrafoelenco"/>
        <w:numPr>
          <w:ilvl w:val="0"/>
          <w:numId w:val="8"/>
        </w:numPr>
        <w:spacing w:after="0" w:line="240" w:lineRule="auto"/>
        <w:jc w:val="both"/>
      </w:pPr>
      <w:r>
        <w:t>Favorire una maggiore occupabilità attraverso un avvicinamento tra sistema IFP e aziende e la riduzione dello skills mismatch tra discenti e mercato del lavoro</w:t>
      </w:r>
    </w:p>
    <w:p w14:paraId="3B3DF73C" w14:textId="29748AE0" w:rsidR="00D01EB5" w:rsidRDefault="00D01EB5" w:rsidP="00D01EB5">
      <w:pPr>
        <w:pStyle w:val="Paragrafoelenco"/>
        <w:numPr>
          <w:ilvl w:val="0"/>
          <w:numId w:val="8"/>
        </w:numPr>
        <w:spacing w:after="0" w:line="240" w:lineRule="auto"/>
        <w:jc w:val="both"/>
      </w:pPr>
      <w:r>
        <w:t>Migliorare la qualità dell’insegnamento tramite aggiornamento professionale, apprendimento di nuove metodologie didattiche, acquisizione di nuove competenze digitali, di sostenibilità e per inclusione</w:t>
      </w:r>
    </w:p>
    <w:p w14:paraId="3CDABF0F" w14:textId="7BF64A49" w:rsidR="00D01EB5" w:rsidRDefault="00D01EB5" w:rsidP="00D01EB5">
      <w:pPr>
        <w:pStyle w:val="Paragrafoelenco"/>
        <w:numPr>
          <w:ilvl w:val="0"/>
          <w:numId w:val="8"/>
        </w:numPr>
        <w:spacing w:after="0" w:line="240" w:lineRule="auto"/>
        <w:jc w:val="both"/>
      </w:pPr>
      <w:r>
        <w:t>Aumentare le competenze tecniche dei discenti VET in ambito turistico in relazione alle figure professionali individuati attraverso la partecipazione ai percorsi di tirocinio all’estero</w:t>
      </w:r>
    </w:p>
    <w:p w14:paraId="740A4031" w14:textId="35ED26BE" w:rsidR="00D01EB5" w:rsidRDefault="00D01EB5" w:rsidP="00D01EB5">
      <w:pPr>
        <w:pStyle w:val="Paragrafoelenco"/>
        <w:numPr>
          <w:ilvl w:val="0"/>
          <w:numId w:val="8"/>
        </w:numPr>
        <w:spacing w:after="0" w:line="240" w:lineRule="auto"/>
        <w:jc w:val="both"/>
      </w:pPr>
      <w:r>
        <w:t>Valorizzazione e potenziamento delle competenze linguistiche, con particolare riferimento alla lingua inglese ma anche ad altre lingue dell'Unione</w:t>
      </w:r>
    </w:p>
    <w:p w14:paraId="484D8AD1" w14:textId="555D9695" w:rsidR="00D01EB5" w:rsidRDefault="00D01EB5" w:rsidP="00D01EB5">
      <w:pPr>
        <w:pStyle w:val="Paragrafoelenco"/>
        <w:numPr>
          <w:ilvl w:val="0"/>
          <w:numId w:val="8"/>
        </w:numPr>
        <w:spacing w:after="0" w:line="240" w:lineRule="auto"/>
        <w:jc w:val="both"/>
      </w:pPr>
      <w:r>
        <w:t>Aumentare le soft skills dei discenti VET del consorzio</w:t>
      </w:r>
    </w:p>
    <w:p w14:paraId="61D346DF" w14:textId="6B2AA844" w:rsidR="00D01EB5" w:rsidRDefault="00D01EB5" w:rsidP="00D01EB5">
      <w:pPr>
        <w:pStyle w:val="Paragrafoelenco"/>
        <w:numPr>
          <w:ilvl w:val="0"/>
          <w:numId w:val="8"/>
        </w:numPr>
        <w:spacing w:after="0" w:line="240" w:lineRule="auto"/>
        <w:jc w:val="both"/>
      </w:pPr>
      <w:r>
        <w:t>Sviluppo delle competenze digitali degli studenti, con particolare riguardo ai legami con il mondo del lavoro</w:t>
      </w:r>
    </w:p>
    <w:p w14:paraId="3777F3CE" w14:textId="1532C8DC" w:rsidR="00D01EB5" w:rsidRDefault="00D01EB5" w:rsidP="00D01EB5">
      <w:pPr>
        <w:pStyle w:val="Paragrafoelenco"/>
        <w:numPr>
          <w:ilvl w:val="0"/>
          <w:numId w:val="8"/>
        </w:numPr>
        <w:spacing w:after="0" w:line="240" w:lineRule="auto"/>
        <w:jc w:val="both"/>
      </w:pPr>
      <w:r>
        <w:t>Favorire un migliore riconoscimento dei LO attraverso strumenti messi a disposizione in ambito europeo (</w:t>
      </w:r>
      <w:r w:rsidR="00346DDB">
        <w:t>ECVET</w:t>
      </w:r>
      <w:r>
        <w:t>, Europass) e l’utilizzo di open badge</w:t>
      </w:r>
    </w:p>
    <w:p w14:paraId="72C81FE7" w14:textId="77777777" w:rsidR="002F10B0" w:rsidRDefault="002F10B0" w:rsidP="00061B80">
      <w:pPr>
        <w:spacing w:after="0" w:line="240" w:lineRule="auto"/>
        <w:contextualSpacing/>
        <w:jc w:val="both"/>
      </w:pPr>
    </w:p>
    <w:p w14:paraId="66712823" w14:textId="77777777" w:rsidR="00967C4B" w:rsidRPr="003A7F06" w:rsidRDefault="00967C4B" w:rsidP="00061B80">
      <w:pPr>
        <w:spacing w:after="0" w:line="240" w:lineRule="auto"/>
        <w:contextualSpacing/>
        <w:jc w:val="both"/>
      </w:pPr>
    </w:p>
    <w:p w14:paraId="3AB90378" w14:textId="375E1957" w:rsidR="00061B80" w:rsidRDefault="00061B80" w:rsidP="00061B80">
      <w:pPr>
        <w:spacing w:after="0" w:line="240" w:lineRule="auto"/>
        <w:contextualSpacing/>
        <w:jc w:val="center"/>
        <w:rPr>
          <w:b/>
        </w:rPr>
      </w:pPr>
      <w:proofErr w:type="spellStart"/>
      <w:r w:rsidRPr="003A7F06">
        <w:rPr>
          <w:b/>
        </w:rPr>
        <w:t>si</w:t>
      </w:r>
      <w:proofErr w:type="spellEnd"/>
      <w:r w:rsidRPr="003A7F06">
        <w:rPr>
          <w:b/>
        </w:rPr>
        <w:t xml:space="preserve"> pubblica il bando:</w:t>
      </w:r>
    </w:p>
    <w:p w14:paraId="66C6EF47" w14:textId="77777777" w:rsidR="00061B80" w:rsidRPr="003A7F06" w:rsidRDefault="00061B80" w:rsidP="00061B80">
      <w:pPr>
        <w:spacing w:after="0" w:line="240" w:lineRule="auto"/>
        <w:contextualSpacing/>
        <w:jc w:val="center"/>
        <w:rPr>
          <w:b/>
        </w:rPr>
      </w:pPr>
    </w:p>
    <w:p w14:paraId="78D66B14" w14:textId="20F05900" w:rsidR="00061B80" w:rsidRPr="00A77BFF" w:rsidRDefault="00061B80" w:rsidP="00061B80">
      <w:pPr>
        <w:spacing w:after="0" w:line="240" w:lineRule="auto"/>
        <w:contextualSpacing/>
        <w:jc w:val="center"/>
        <w:rPr>
          <w:b/>
          <w:sz w:val="40"/>
          <w:u w:val="single"/>
        </w:rPr>
      </w:pPr>
      <w:r w:rsidRPr="00A77BFF">
        <w:rPr>
          <w:b/>
          <w:sz w:val="40"/>
          <w:u w:val="single"/>
        </w:rPr>
        <w:t xml:space="preserve">per l'assegnazione di </w:t>
      </w:r>
      <w:r w:rsidR="00720D04">
        <w:rPr>
          <w:b/>
          <w:sz w:val="40"/>
          <w:u w:val="single"/>
        </w:rPr>
        <w:t>23</w:t>
      </w:r>
      <w:r w:rsidRPr="00A77BFF">
        <w:rPr>
          <w:b/>
          <w:sz w:val="40"/>
          <w:u w:val="single"/>
        </w:rPr>
        <w:t xml:space="preserve"> borse di mobilità</w:t>
      </w:r>
      <w:r>
        <w:rPr>
          <w:b/>
          <w:sz w:val="40"/>
          <w:u w:val="single"/>
        </w:rPr>
        <w:t xml:space="preserve"> di </w:t>
      </w:r>
      <w:r w:rsidR="00346DDB">
        <w:rPr>
          <w:b/>
          <w:sz w:val="40"/>
          <w:u w:val="single"/>
        </w:rPr>
        <w:t>breve</w:t>
      </w:r>
      <w:r>
        <w:rPr>
          <w:b/>
          <w:sz w:val="40"/>
          <w:u w:val="single"/>
        </w:rPr>
        <w:t xml:space="preserve"> durata</w:t>
      </w:r>
      <w:r w:rsidRPr="00A77BFF">
        <w:rPr>
          <w:b/>
          <w:sz w:val="40"/>
          <w:u w:val="single"/>
        </w:rPr>
        <w:t xml:space="preserve"> </w:t>
      </w:r>
    </w:p>
    <w:p w14:paraId="54D6DADF" w14:textId="77777777" w:rsidR="00061B80" w:rsidRPr="003A7F06" w:rsidRDefault="00061B80" w:rsidP="00061B80">
      <w:pPr>
        <w:spacing w:after="0" w:line="240" w:lineRule="auto"/>
        <w:contextualSpacing/>
        <w:jc w:val="center"/>
        <w:rPr>
          <w:b/>
          <w:u w:val="single"/>
        </w:rPr>
      </w:pPr>
    </w:p>
    <w:p w14:paraId="731C23E5" w14:textId="77777777" w:rsidR="00775419" w:rsidRDefault="00775419" w:rsidP="00061B80">
      <w:pPr>
        <w:spacing w:after="0" w:line="240" w:lineRule="auto"/>
        <w:contextualSpacing/>
        <w:jc w:val="center"/>
        <w:rPr>
          <w:b/>
        </w:rPr>
      </w:pPr>
    </w:p>
    <w:p w14:paraId="45A2980B" w14:textId="77777777" w:rsidR="00775419" w:rsidRDefault="00775419" w:rsidP="00061B80">
      <w:pPr>
        <w:spacing w:after="0" w:line="240" w:lineRule="auto"/>
        <w:contextualSpacing/>
        <w:jc w:val="center"/>
        <w:rPr>
          <w:b/>
        </w:rPr>
      </w:pPr>
    </w:p>
    <w:p w14:paraId="32665E5C" w14:textId="77777777" w:rsidR="00775419" w:rsidRDefault="00775419" w:rsidP="00061B80">
      <w:pPr>
        <w:spacing w:after="0" w:line="240" w:lineRule="auto"/>
        <w:contextualSpacing/>
        <w:jc w:val="center"/>
        <w:rPr>
          <w:b/>
        </w:rPr>
      </w:pPr>
    </w:p>
    <w:p w14:paraId="2CFBA0B3" w14:textId="77777777" w:rsidR="00775419" w:rsidRDefault="00775419" w:rsidP="00061B80">
      <w:pPr>
        <w:spacing w:after="0" w:line="240" w:lineRule="auto"/>
        <w:contextualSpacing/>
        <w:jc w:val="center"/>
        <w:rPr>
          <w:b/>
        </w:rPr>
      </w:pPr>
    </w:p>
    <w:p w14:paraId="56C07BD4" w14:textId="77777777" w:rsidR="00AE4FB4" w:rsidRDefault="00AE4FB4" w:rsidP="00061B80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br w:type="page"/>
      </w:r>
    </w:p>
    <w:p w14:paraId="5197798C" w14:textId="1358F520" w:rsidR="00061B80" w:rsidRPr="003A7F06" w:rsidRDefault="00061B80" w:rsidP="00061B80">
      <w:pPr>
        <w:spacing w:after="0" w:line="240" w:lineRule="auto"/>
        <w:contextualSpacing/>
        <w:jc w:val="center"/>
        <w:rPr>
          <w:b/>
        </w:rPr>
      </w:pPr>
      <w:r w:rsidRPr="003A7F06">
        <w:rPr>
          <w:b/>
        </w:rPr>
        <w:lastRenderedPageBreak/>
        <w:t>Articolo 1 - IL PROGETTO</w:t>
      </w:r>
    </w:p>
    <w:p w14:paraId="3B1ED636" w14:textId="77777777" w:rsidR="00061B80" w:rsidRPr="003A7F06" w:rsidRDefault="00061B80" w:rsidP="00061B80">
      <w:pPr>
        <w:spacing w:after="0" w:line="240" w:lineRule="auto"/>
        <w:contextualSpacing/>
        <w:jc w:val="center"/>
        <w:rPr>
          <w:b/>
        </w:rPr>
      </w:pPr>
    </w:p>
    <w:p w14:paraId="290CB41A" w14:textId="6D7765E4" w:rsidR="00061B80" w:rsidRDefault="002F10B0" w:rsidP="00061B80">
      <w:pPr>
        <w:spacing w:after="0" w:line="240" w:lineRule="auto"/>
        <w:contextualSpacing/>
        <w:jc w:val="both"/>
        <w:rPr>
          <w:b/>
          <w:bCs/>
        </w:rPr>
      </w:pPr>
      <w:proofErr w:type="spellStart"/>
      <w:r w:rsidRPr="00F95D01">
        <w:t>Cosvitec</w:t>
      </w:r>
      <w:proofErr w:type="spellEnd"/>
      <w:r w:rsidR="00061B80" w:rsidRPr="00F95D01">
        <w:t xml:space="preserve"> </w:t>
      </w:r>
      <w:proofErr w:type="spellStart"/>
      <w:r w:rsidR="00061B80" w:rsidRPr="00F95D01">
        <w:t>soc</w:t>
      </w:r>
      <w:proofErr w:type="spellEnd"/>
      <w:r w:rsidR="00061B80" w:rsidRPr="00F95D01">
        <w:t xml:space="preserve">. cons. a r.l.  </w:t>
      </w:r>
      <w:r w:rsidR="00061B80" w:rsidRPr="003A7F06">
        <w:t xml:space="preserve">in qualità di Coordinatore </w:t>
      </w:r>
      <w:r>
        <w:t xml:space="preserve">del Consorzio </w:t>
      </w:r>
      <w:r w:rsidRPr="002F10B0">
        <w:rPr>
          <w:b/>
          <w:bCs/>
        </w:rPr>
        <w:t>PROSIT PLUS</w:t>
      </w:r>
      <w:r>
        <w:t>,</w:t>
      </w:r>
      <w:r w:rsidR="00061B80" w:rsidRPr="003A7F06">
        <w:t xml:space="preserve"> presentato nell'ambito del programma Erasmus Plus ed approvato dall'Agenzia Nazionale Erasmus+ INAPP, mette a disposizione</w:t>
      </w:r>
      <w:r w:rsidR="00061B80" w:rsidRPr="003A7F06">
        <w:rPr>
          <w:b/>
        </w:rPr>
        <w:t xml:space="preserve"> </w:t>
      </w:r>
      <w:r w:rsidR="00AE4FB4">
        <w:rPr>
          <w:b/>
        </w:rPr>
        <w:t>23</w:t>
      </w:r>
      <w:r>
        <w:rPr>
          <w:b/>
        </w:rPr>
        <w:t xml:space="preserve"> </w:t>
      </w:r>
      <w:r w:rsidR="00061B80" w:rsidRPr="003A7F06">
        <w:rPr>
          <w:b/>
        </w:rPr>
        <w:t>borse di mobilità</w:t>
      </w:r>
      <w:r w:rsidR="00061B80" w:rsidRPr="003A7F06">
        <w:t xml:space="preserve"> </w:t>
      </w:r>
      <w:r w:rsidR="00061B80">
        <w:t xml:space="preserve">di </w:t>
      </w:r>
      <w:r w:rsidR="00346DDB">
        <w:t>breve</w:t>
      </w:r>
      <w:r w:rsidR="00061B80">
        <w:t xml:space="preserve"> durata </w:t>
      </w:r>
      <w:r w:rsidR="00061B80" w:rsidRPr="003A7F06">
        <w:t>per tirocini transnazionali,</w:t>
      </w:r>
      <w:r w:rsidR="00061B80">
        <w:t xml:space="preserve"> della </w:t>
      </w:r>
      <w:r w:rsidR="00061B80" w:rsidRPr="007252FE">
        <w:rPr>
          <w:b/>
        </w:rPr>
        <w:t>durata</w:t>
      </w:r>
      <w:r w:rsidR="00061B80">
        <w:t xml:space="preserve"> </w:t>
      </w:r>
      <w:r w:rsidR="00061B80" w:rsidRPr="007252FE">
        <w:rPr>
          <w:b/>
        </w:rPr>
        <w:t>di</w:t>
      </w:r>
      <w:r w:rsidR="00061B80">
        <w:t xml:space="preserve"> </w:t>
      </w:r>
      <w:r w:rsidR="00346DDB">
        <w:rPr>
          <w:b/>
        </w:rPr>
        <w:t>2</w:t>
      </w:r>
      <w:r w:rsidR="000C0120">
        <w:rPr>
          <w:b/>
        </w:rPr>
        <w:t>7</w:t>
      </w:r>
      <w:r w:rsidR="00D01EB5">
        <w:rPr>
          <w:b/>
        </w:rPr>
        <w:t xml:space="preserve"> giorni + 2 di viaggio</w:t>
      </w:r>
      <w:r w:rsidR="00061B80">
        <w:t>,</w:t>
      </w:r>
      <w:r w:rsidR="00061B80" w:rsidRPr="003A7F06">
        <w:t xml:space="preserve"> da svolgersi in </w:t>
      </w:r>
      <w:r w:rsidR="0027795B" w:rsidRPr="00D01EB5">
        <w:rPr>
          <w:b/>
          <w:bCs/>
        </w:rPr>
        <w:t>Spagna</w:t>
      </w:r>
      <w:r w:rsidR="00D01EB5">
        <w:rPr>
          <w:b/>
          <w:bCs/>
        </w:rPr>
        <w:t>.</w:t>
      </w:r>
    </w:p>
    <w:p w14:paraId="0AFD50DA" w14:textId="0C80C30A" w:rsidR="00720D04" w:rsidRDefault="00720D04" w:rsidP="00061B80">
      <w:pPr>
        <w:spacing w:after="0" w:line="240" w:lineRule="auto"/>
        <w:contextualSpacing/>
        <w:jc w:val="both"/>
        <w:rPr>
          <w:b/>
          <w:bCs/>
        </w:rPr>
      </w:pPr>
    </w:p>
    <w:p w14:paraId="676BB665" w14:textId="7E2448AC" w:rsidR="00720D04" w:rsidRPr="00720D04" w:rsidRDefault="00720D04" w:rsidP="00061B80">
      <w:pPr>
        <w:spacing w:after="0" w:line="240" w:lineRule="auto"/>
        <w:contextualSpacing/>
        <w:jc w:val="both"/>
      </w:pPr>
      <w:r>
        <w:t>Le date e la durata della mobilità specificate nel presente bando di partecipazione possono variare in relazione alle necessità degli enti presenti nel consorzio e/o dei partecipanti coinvolti.</w:t>
      </w:r>
    </w:p>
    <w:p w14:paraId="1D5D4ADD" w14:textId="6FE9C73C" w:rsidR="00061B80" w:rsidRDefault="00061B80" w:rsidP="00061B80">
      <w:pPr>
        <w:spacing w:after="0" w:line="240" w:lineRule="auto"/>
        <w:contextualSpacing/>
        <w:jc w:val="both"/>
        <w:rPr>
          <w:highlight w:val="yellow"/>
        </w:rPr>
      </w:pPr>
      <w:r w:rsidRPr="003A7F06">
        <w:rPr>
          <w:color w:val="FF0000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2D8D8D4" w14:textId="3B6C13DF" w:rsidR="00061B80" w:rsidRDefault="00061B80" w:rsidP="00061B80">
      <w:pPr>
        <w:spacing w:after="0" w:line="240" w:lineRule="auto"/>
        <w:contextualSpacing/>
        <w:jc w:val="both"/>
      </w:pPr>
      <w:r w:rsidRPr="003A7F06">
        <w:t>L</w:t>
      </w:r>
      <w:r>
        <w:t>a</w:t>
      </w:r>
      <w:r w:rsidRPr="003A7F06">
        <w:t xml:space="preserve"> partecipazione è </w:t>
      </w:r>
      <w:r w:rsidRPr="005354FA">
        <w:rPr>
          <w:b/>
          <w:bCs/>
        </w:rPr>
        <w:t>gratuita</w:t>
      </w:r>
      <w:r w:rsidRPr="003A7F06">
        <w:t xml:space="preserve"> ed ai candidati vincitori verrà garantita la copertura delle spese di formazione propedeutica, il viaggio, vitto, alloggio ed assicurazione il cui ammontare è stato proporzionato al costo della vita del Paese di destinazione sulla base di parametri stabiliti in sede comunitaria.</w:t>
      </w:r>
    </w:p>
    <w:p w14:paraId="3C43228F" w14:textId="77777777" w:rsidR="002F10B0" w:rsidRPr="003A7F06" w:rsidRDefault="002F10B0" w:rsidP="00061B80">
      <w:pPr>
        <w:spacing w:after="0" w:line="240" w:lineRule="auto"/>
        <w:contextualSpacing/>
        <w:jc w:val="both"/>
      </w:pPr>
    </w:p>
    <w:p w14:paraId="44030B2A" w14:textId="6E756FAC" w:rsidR="00061B80" w:rsidRPr="003A7F06" w:rsidRDefault="00061B80" w:rsidP="00061B80">
      <w:pPr>
        <w:spacing w:after="0" w:line="240" w:lineRule="auto"/>
        <w:contextualSpacing/>
        <w:jc w:val="both"/>
      </w:pPr>
      <w:r w:rsidRPr="003A7F06">
        <w:t xml:space="preserve">Si precisa che per costi di viaggio si intendono voli </w:t>
      </w:r>
      <w:proofErr w:type="spellStart"/>
      <w:r w:rsidRPr="003A7F06">
        <w:t>a/r</w:t>
      </w:r>
      <w:proofErr w:type="spellEnd"/>
      <w:r w:rsidRPr="003A7F06">
        <w:t xml:space="preserve"> dagli aeroporti di Napoli e/o Roma e transfer dall’aeroporto di destinazione alla sede di stage e che i costi della mobilità saranno gestiti completamente da </w:t>
      </w:r>
      <w:proofErr w:type="spellStart"/>
      <w:r w:rsidR="002F10B0">
        <w:t>Cosvitec</w:t>
      </w:r>
      <w:proofErr w:type="spellEnd"/>
      <w:r w:rsidRPr="003A7F06">
        <w:t xml:space="preserve"> </w:t>
      </w:r>
      <w:proofErr w:type="spellStart"/>
      <w:r w:rsidRPr="003A7F06">
        <w:t>scarl</w:t>
      </w:r>
      <w:proofErr w:type="spellEnd"/>
      <w:r w:rsidRPr="003A7F06">
        <w:t>, coordinatore del progetto, in collaborazione con i partner Europei.</w:t>
      </w:r>
    </w:p>
    <w:p w14:paraId="43D03568" w14:textId="18FFA7FA" w:rsidR="00061B80" w:rsidRDefault="00061B80" w:rsidP="00061B80">
      <w:pPr>
        <w:spacing w:after="0" w:line="240" w:lineRule="auto"/>
        <w:contextualSpacing/>
        <w:jc w:val="both"/>
      </w:pPr>
      <w:r w:rsidRPr="003A7F06">
        <w:t xml:space="preserve">Si precisa che l’Unione Europea finanzia per i trasporti </w:t>
      </w:r>
      <w:r w:rsidR="002F10B0">
        <w:t xml:space="preserve">aerei </w:t>
      </w:r>
      <w:proofErr w:type="spellStart"/>
      <w:r w:rsidRPr="003A7F06">
        <w:t>a/r</w:t>
      </w:r>
      <w:proofErr w:type="spellEnd"/>
      <w:r w:rsidRPr="003A7F06">
        <w:t xml:space="preserve"> per </w:t>
      </w:r>
      <w:r w:rsidR="007B43AD">
        <w:t>la</w:t>
      </w:r>
      <w:r w:rsidRPr="003A7F06">
        <w:t xml:space="preserve"> </w:t>
      </w:r>
      <w:r w:rsidR="001959DD">
        <w:t>Spagna</w:t>
      </w:r>
      <w:r w:rsidRPr="003A7F06">
        <w:t xml:space="preserve">, fino ad un importo massimo di euro 275. Qualunque costo eventualmente eccedente suddetta cifra sarà a carico del partecipante, previa comunicazione. </w:t>
      </w:r>
      <w:r w:rsidRPr="00911B18">
        <w:t>Tale eventuale eccedenza sarà detratta dal deposito cauzionale versato.</w:t>
      </w:r>
    </w:p>
    <w:p w14:paraId="22DBE4E2" w14:textId="68E87B61" w:rsidR="00AE7E0C" w:rsidRDefault="00AE7E0C" w:rsidP="00061B80">
      <w:pPr>
        <w:spacing w:after="0" w:line="240" w:lineRule="auto"/>
        <w:contextualSpacing/>
        <w:jc w:val="both"/>
      </w:pPr>
    </w:p>
    <w:p w14:paraId="11F0BCCC" w14:textId="5B87A0A5" w:rsidR="00AE7E0C" w:rsidRDefault="00AE7E0C" w:rsidP="00061B80">
      <w:pPr>
        <w:spacing w:after="0" w:line="240" w:lineRule="auto"/>
        <w:contextualSpacing/>
        <w:jc w:val="both"/>
      </w:pPr>
    </w:p>
    <w:p w14:paraId="6BF4BDAB" w14:textId="5C0A5391" w:rsidR="00AE7E0C" w:rsidRPr="003A7F06" w:rsidRDefault="0038026C" w:rsidP="00AE7E0C">
      <w:pPr>
        <w:pStyle w:val="Paragrafoelenco"/>
        <w:numPr>
          <w:ilvl w:val="1"/>
          <w:numId w:val="6"/>
        </w:numPr>
        <w:spacing w:after="0" w:line="240" w:lineRule="auto"/>
        <w:jc w:val="both"/>
        <w:rPr>
          <w:b/>
        </w:rPr>
      </w:pPr>
      <w:r>
        <w:rPr>
          <w:b/>
        </w:rPr>
        <w:t>Obiettivi</w:t>
      </w:r>
      <w:r w:rsidR="00AE7E0C" w:rsidRPr="003A7F06">
        <w:rPr>
          <w:b/>
        </w:rPr>
        <w:t xml:space="preserve"> di </w:t>
      </w:r>
      <w:r w:rsidR="00AE7E0C">
        <w:rPr>
          <w:b/>
        </w:rPr>
        <w:t>apprendimento</w:t>
      </w:r>
      <w:r w:rsidR="00AE7E0C" w:rsidRPr="003A7F06">
        <w:rPr>
          <w:b/>
        </w:rPr>
        <w:t xml:space="preserve"> all’estero</w:t>
      </w:r>
    </w:p>
    <w:p w14:paraId="271D3C70" w14:textId="231B5585" w:rsidR="00AE7E0C" w:rsidRDefault="00AE7E0C" w:rsidP="00AE7E0C">
      <w:pPr>
        <w:spacing w:after="0" w:line="240" w:lineRule="auto"/>
        <w:jc w:val="both"/>
      </w:pPr>
      <w:r w:rsidRPr="003A7F06">
        <w:t xml:space="preserve"> Le attività di </w:t>
      </w:r>
      <w:r>
        <w:t>apprendimento</w:t>
      </w:r>
      <w:r w:rsidRPr="003A7F06">
        <w:t xml:space="preserve"> saranno finalizzate a</w:t>
      </w:r>
      <w:r w:rsidR="00D01EB5">
        <w:t>l raggiungimento degli obiettivi sopraindicati, e in particolar modo</w:t>
      </w:r>
      <w:r w:rsidRPr="003A7F06">
        <w:t xml:space="preserve">: </w:t>
      </w:r>
    </w:p>
    <w:p w14:paraId="6AACA4BB" w14:textId="7C389CD4" w:rsidR="00D01EB5" w:rsidRDefault="00D01EB5" w:rsidP="00AE7E0C">
      <w:pPr>
        <w:spacing w:after="0" w:line="240" w:lineRule="auto"/>
        <w:jc w:val="both"/>
      </w:pPr>
    </w:p>
    <w:p w14:paraId="13768041" w14:textId="77777777" w:rsidR="00775419" w:rsidRDefault="00775419" w:rsidP="00775419">
      <w:pPr>
        <w:pStyle w:val="Paragrafoelenco"/>
        <w:numPr>
          <w:ilvl w:val="0"/>
          <w:numId w:val="17"/>
        </w:numPr>
        <w:spacing w:after="0" w:line="240" w:lineRule="auto"/>
        <w:jc w:val="both"/>
      </w:pPr>
      <w:r>
        <w:t>Favorire una maggiore occupabilità attraverso un avvicinamento tra sistema IFP e aziende e la riduzione dello skills mismatch tra discenti e mercato del lavoro</w:t>
      </w:r>
    </w:p>
    <w:p w14:paraId="0A401FC6" w14:textId="77777777" w:rsidR="00775419" w:rsidRDefault="00775419" w:rsidP="00775419">
      <w:pPr>
        <w:pStyle w:val="Paragrafoelenco"/>
        <w:numPr>
          <w:ilvl w:val="0"/>
          <w:numId w:val="17"/>
        </w:numPr>
        <w:spacing w:after="0" w:line="240" w:lineRule="auto"/>
        <w:jc w:val="both"/>
      </w:pPr>
      <w:r>
        <w:t>Aumentare le competenze tecniche dei discenti VET in ambito turistico in relazione alle figure professionali individuati attraverso la partecipazione ai percorsi di tirocinio all’estero</w:t>
      </w:r>
    </w:p>
    <w:p w14:paraId="590FAB65" w14:textId="77777777" w:rsidR="00775419" w:rsidRDefault="00775419" w:rsidP="00775419">
      <w:pPr>
        <w:pStyle w:val="Paragrafoelenco"/>
        <w:numPr>
          <w:ilvl w:val="0"/>
          <w:numId w:val="17"/>
        </w:numPr>
        <w:spacing w:after="0" w:line="240" w:lineRule="auto"/>
        <w:jc w:val="both"/>
      </w:pPr>
      <w:r>
        <w:t>Valorizzazione e potenziamento delle competenze linguistiche, con particolare riferimento alla lingua inglese ma anche ad altre lingue dell'Unione</w:t>
      </w:r>
    </w:p>
    <w:p w14:paraId="492F31EF" w14:textId="77777777" w:rsidR="00775419" w:rsidRDefault="00775419" w:rsidP="00775419">
      <w:pPr>
        <w:pStyle w:val="Paragrafoelenco"/>
        <w:numPr>
          <w:ilvl w:val="0"/>
          <w:numId w:val="17"/>
        </w:numPr>
        <w:spacing w:after="0" w:line="240" w:lineRule="auto"/>
        <w:jc w:val="both"/>
      </w:pPr>
      <w:r>
        <w:t>Aumentare le soft skills dei discenti VET del consorzio</w:t>
      </w:r>
    </w:p>
    <w:p w14:paraId="329B7B69" w14:textId="77777777" w:rsidR="00775419" w:rsidRDefault="00775419" w:rsidP="00775419">
      <w:pPr>
        <w:pStyle w:val="Paragrafoelenco"/>
        <w:numPr>
          <w:ilvl w:val="0"/>
          <w:numId w:val="17"/>
        </w:numPr>
        <w:spacing w:after="0" w:line="240" w:lineRule="auto"/>
        <w:jc w:val="both"/>
      </w:pPr>
      <w:r>
        <w:t>Sviluppo delle competenze digitali degli studenti, con particolare riguardo ai legami con il mondo del lavoro</w:t>
      </w:r>
    </w:p>
    <w:p w14:paraId="11DA3FF7" w14:textId="77777777" w:rsidR="00775419" w:rsidRDefault="00775419" w:rsidP="00775419">
      <w:pPr>
        <w:pStyle w:val="Paragrafoelenco"/>
        <w:numPr>
          <w:ilvl w:val="0"/>
          <w:numId w:val="17"/>
        </w:numPr>
        <w:spacing w:after="0" w:line="240" w:lineRule="auto"/>
        <w:jc w:val="both"/>
      </w:pPr>
      <w:r>
        <w:t>Favorire un migliore riconoscimento dei LO attraverso strumenti messi a disposizione in ambito europeo (ECVET, Europass) e l’utilizzo di open badge</w:t>
      </w:r>
    </w:p>
    <w:p w14:paraId="0572093D" w14:textId="1DD84262" w:rsidR="00AE7E0C" w:rsidRPr="003A7F06" w:rsidRDefault="00AE7E0C" w:rsidP="00D01EB5">
      <w:pPr>
        <w:spacing w:after="0" w:line="240" w:lineRule="auto"/>
        <w:jc w:val="both"/>
      </w:pPr>
    </w:p>
    <w:p w14:paraId="02D92D33" w14:textId="77777777" w:rsidR="00AE7E0C" w:rsidRPr="003A7F06" w:rsidRDefault="00AE7E0C" w:rsidP="00AE7E0C">
      <w:pPr>
        <w:spacing w:after="0" w:line="240" w:lineRule="auto"/>
        <w:jc w:val="both"/>
      </w:pPr>
    </w:p>
    <w:p w14:paraId="60A7AE4E" w14:textId="77777777" w:rsidR="00AE7E0C" w:rsidRPr="003A7F06" w:rsidRDefault="00AE7E0C" w:rsidP="00AE7E0C">
      <w:pPr>
        <w:spacing w:after="0" w:line="240" w:lineRule="auto"/>
        <w:contextualSpacing/>
        <w:jc w:val="both"/>
        <w:rPr>
          <w:b/>
        </w:rPr>
      </w:pPr>
      <w:r w:rsidRPr="003A7F06">
        <w:rPr>
          <w:b/>
        </w:rPr>
        <w:t>1.2 Certificazioni riconosciute</w:t>
      </w:r>
    </w:p>
    <w:p w14:paraId="1BD6C9B2" w14:textId="77777777" w:rsidR="00AE7E0C" w:rsidRPr="003A7F06" w:rsidRDefault="00AE7E0C" w:rsidP="00AE7E0C">
      <w:pPr>
        <w:spacing w:after="0" w:line="240" w:lineRule="auto"/>
        <w:contextualSpacing/>
        <w:jc w:val="both"/>
        <w:rPr>
          <w:b/>
          <w:smallCaps/>
        </w:rPr>
      </w:pPr>
      <w:r w:rsidRPr="003A7F06">
        <w:t>Al termine dell’esperienza di mobilità verranno rilasciate le seguenti attestazioni:</w:t>
      </w:r>
    </w:p>
    <w:p w14:paraId="1A04769A" w14:textId="6967BFB6" w:rsidR="00AE7E0C" w:rsidRPr="0038026C" w:rsidRDefault="00AE7E0C" w:rsidP="00AE7E0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38026C">
        <w:t xml:space="preserve">attestato Europass </w:t>
      </w:r>
      <w:proofErr w:type="spellStart"/>
      <w:r w:rsidRPr="0038026C">
        <w:t>Mobility</w:t>
      </w:r>
      <w:proofErr w:type="spellEnd"/>
      <w:r w:rsidRPr="0038026C">
        <w:t xml:space="preserve"> rilasciato dall’Ente ospitante e da</w:t>
      </w:r>
      <w:r w:rsidR="00D01EB5" w:rsidRPr="0038026C">
        <w:t xml:space="preserve"> </w:t>
      </w:r>
      <w:proofErr w:type="spellStart"/>
      <w:r w:rsidR="00D01EB5" w:rsidRPr="0038026C">
        <w:t>Cosvitec</w:t>
      </w:r>
      <w:proofErr w:type="spellEnd"/>
      <w:r w:rsidR="00D01EB5" w:rsidRPr="0038026C">
        <w:t xml:space="preserve"> Scarl</w:t>
      </w:r>
      <w:r w:rsidRPr="0038026C">
        <w:t>;</w:t>
      </w:r>
    </w:p>
    <w:p w14:paraId="444EE242" w14:textId="3E08C637" w:rsidR="00D01EB5" w:rsidRPr="0038026C" w:rsidRDefault="00D01EB5" w:rsidP="00AE7E0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38026C">
        <w:t>Learning Agreement riportante il dettaglio d</w:t>
      </w:r>
      <w:r w:rsidR="0038026C" w:rsidRPr="0038026C">
        <w:t xml:space="preserve">ei learning </w:t>
      </w:r>
      <w:proofErr w:type="spellStart"/>
      <w:r w:rsidR="0038026C" w:rsidRPr="0038026C">
        <w:t>outcomes</w:t>
      </w:r>
      <w:proofErr w:type="spellEnd"/>
      <w:r w:rsidR="0038026C" w:rsidRPr="0038026C">
        <w:t xml:space="preserve"> e di </w:t>
      </w:r>
      <w:r w:rsidRPr="0038026C">
        <w:t>tutte</w:t>
      </w:r>
      <w:r w:rsidR="0038026C" w:rsidRPr="0038026C">
        <w:t xml:space="preserve"> le</w:t>
      </w:r>
      <w:r w:rsidRPr="0038026C">
        <w:t xml:space="preserve"> attività svolte</w:t>
      </w:r>
      <w:r w:rsidR="0038026C" w:rsidRPr="0038026C">
        <w:t xml:space="preserve">, sottoscritto dal partecipante, dalla </w:t>
      </w:r>
      <w:proofErr w:type="spellStart"/>
      <w:r w:rsidR="0038026C" w:rsidRPr="0038026C">
        <w:t>Cosvitec</w:t>
      </w:r>
      <w:proofErr w:type="spellEnd"/>
      <w:r w:rsidR="0038026C" w:rsidRPr="0038026C">
        <w:t xml:space="preserve"> e dall’ente ospitante</w:t>
      </w:r>
    </w:p>
    <w:p w14:paraId="7C640F96" w14:textId="31DF1AF3" w:rsidR="0038026C" w:rsidRPr="0038026C" w:rsidRDefault="0038026C" w:rsidP="0038026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38026C">
        <w:t xml:space="preserve">Learning Agreement </w:t>
      </w:r>
      <w:proofErr w:type="spellStart"/>
      <w:r w:rsidRPr="0038026C">
        <w:t>Complement</w:t>
      </w:r>
      <w:proofErr w:type="spellEnd"/>
      <w:r w:rsidRPr="0038026C">
        <w:t xml:space="preserve"> rilasciato a conclusione dell’esperienza di mobilità, che certificherà quanto effettivamente svolto nel corso della mobilità;</w:t>
      </w:r>
    </w:p>
    <w:p w14:paraId="7A1FBCB6" w14:textId="793CD86D" w:rsidR="00D01EB5" w:rsidRPr="0038026C" w:rsidRDefault="00D01EB5" w:rsidP="00AE7E0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38026C">
        <w:t xml:space="preserve">Open Badge rilasciato da </w:t>
      </w:r>
      <w:proofErr w:type="spellStart"/>
      <w:r w:rsidRPr="0038026C">
        <w:t>Cosvitec</w:t>
      </w:r>
      <w:proofErr w:type="spellEnd"/>
      <w:r w:rsidRPr="0038026C">
        <w:t xml:space="preserve"> Scarl</w:t>
      </w:r>
    </w:p>
    <w:p w14:paraId="09E5EAAB" w14:textId="77777777" w:rsidR="00AE7E0C" w:rsidRPr="00D01EB5" w:rsidRDefault="00AE7E0C" w:rsidP="00AE7E0C">
      <w:pPr>
        <w:spacing w:after="0" w:line="240" w:lineRule="auto"/>
        <w:contextualSpacing/>
        <w:jc w:val="both"/>
        <w:rPr>
          <w:highlight w:val="yellow"/>
        </w:rPr>
      </w:pPr>
    </w:p>
    <w:p w14:paraId="5468548C" w14:textId="77777777" w:rsidR="00AE7E0C" w:rsidRPr="00A717BC" w:rsidRDefault="00AE7E0C" w:rsidP="00AE7E0C">
      <w:pPr>
        <w:spacing w:after="0" w:line="240" w:lineRule="auto"/>
        <w:contextualSpacing/>
        <w:jc w:val="both"/>
        <w:rPr>
          <w:b/>
        </w:rPr>
      </w:pPr>
      <w:r w:rsidRPr="00A717BC">
        <w:rPr>
          <w:b/>
        </w:rPr>
        <w:t>1.</w:t>
      </w:r>
      <w:r>
        <w:rPr>
          <w:b/>
        </w:rPr>
        <w:t>3</w:t>
      </w:r>
      <w:r w:rsidRPr="00A717BC">
        <w:rPr>
          <w:b/>
        </w:rPr>
        <w:t xml:space="preserve"> Preparazione dei partecipanti </w:t>
      </w:r>
    </w:p>
    <w:p w14:paraId="41806211" w14:textId="77777777" w:rsidR="00AE7E0C" w:rsidRPr="00A717BC" w:rsidRDefault="00AE7E0C" w:rsidP="00AE7E0C">
      <w:pPr>
        <w:spacing w:after="0" w:line="240" w:lineRule="auto"/>
        <w:contextualSpacing/>
        <w:jc w:val="both"/>
        <w:rPr>
          <w:b/>
        </w:rPr>
      </w:pPr>
      <w:r w:rsidRPr="00A717BC">
        <w:t>I candidati risultati idonei a seguito della selezione potranno fruire di attività di preparazione ex ante da svolgersi immediatamente prima della partenza.</w:t>
      </w:r>
    </w:p>
    <w:p w14:paraId="753EEC88" w14:textId="77777777" w:rsidR="00AE7E0C" w:rsidRPr="00A717BC" w:rsidRDefault="00AE7E0C" w:rsidP="00AE7E0C">
      <w:pPr>
        <w:spacing w:after="0" w:line="240" w:lineRule="auto"/>
        <w:contextualSpacing/>
        <w:jc w:val="both"/>
      </w:pPr>
      <w:r w:rsidRPr="00A717BC">
        <w:lastRenderedPageBreak/>
        <w:t>L’attività di preparazione sarà caratterizzata da workshop, lezioni, esercitazioni e simulazioni online, al fine di garantire una preparazione organizzativa, culturale, linguistica, pedagogica e professionale. A tale proposito si procederà a: fissare i diversi aspetti di una mobilità di apprendimento all'estero, incluso il piano formativo (es. obiettivi da raggiungere, durata dell'esperienza, attività da svolgere, procedure di monitoraggio, assistenza dei tutor).</w:t>
      </w:r>
    </w:p>
    <w:p w14:paraId="7D2ABF2B" w14:textId="77777777" w:rsidR="00AE7E0C" w:rsidRPr="003A7F06" w:rsidRDefault="00AE7E0C" w:rsidP="00061B80">
      <w:pPr>
        <w:spacing w:after="0" w:line="240" w:lineRule="auto"/>
        <w:contextualSpacing/>
        <w:jc w:val="both"/>
      </w:pPr>
    </w:p>
    <w:p w14:paraId="259DA6E2" w14:textId="77777777" w:rsidR="00061B80" w:rsidRPr="003A7F06" w:rsidRDefault="00061B80" w:rsidP="00061B80">
      <w:pPr>
        <w:spacing w:after="0" w:line="240" w:lineRule="auto"/>
        <w:contextualSpacing/>
        <w:jc w:val="both"/>
      </w:pPr>
    </w:p>
    <w:p w14:paraId="2C17E63F" w14:textId="38A7BAD7" w:rsidR="00061B80" w:rsidRPr="0038026C" w:rsidRDefault="00061B80" w:rsidP="0038026C">
      <w:pPr>
        <w:pStyle w:val="Paragrafoelenco"/>
        <w:numPr>
          <w:ilvl w:val="1"/>
          <w:numId w:val="18"/>
        </w:numPr>
        <w:spacing w:after="0" w:line="240" w:lineRule="auto"/>
        <w:jc w:val="both"/>
        <w:rPr>
          <w:b/>
        </w:rPr>
      </w:pPr>
      <w:r w:rsidRPr="0038026C">
        <w:rPr>
          <w:b/>
        </w:rPr>
        <w:t>Attività di tirocinio all’estero</w:t>
      </w:r>
    </w:p>
    <w:p w14:paraId="2BE8D6EE" w14:textId="77777777" w:rsidR="00061B80" w:rsidRPr="0038026C" w:rsidRDefault="00061B80" w:rsidP="00061B80">
      <w:pPr>
        <w:spacing w:after="0" w:line="240" w:lineRule="auto"/>
        <w:jc w:val="both"/>
      </w:pPr>
      <w:r w:rsidRPr="0038026C">
        <w:t xml:space="preserve"> Le attività di Tirocinio saranno finalizzate a: </w:t>
      </w:r>
    </w:p>
    <w:p w14:paraId="1E8A2C59" w14:textId="5F64B9F7" w:rsidR="00061B80" w:rsidRPr="0038026C" w:rsidRDefault="00061B80" w:rsidP="00061B80">
      <w:pPr>
        <w:spacing w:after="0" w:line="240" w:lineRule="auto"/>
        <w:jc w:val="both"/>
      </w:pPr>
      <w:r w:rsidRPr="0038026C">
        <w:t xml:space="preserve">- Potenziare le competenze, le conoscenze e le abilità tecnico specialistiche di </w:t>
      </w:r>
      <w:r w:rsidR="002F10B0" w:rsidRPr="0038026C">
        <w:t>6</w:t>
      </w:r>
      <w:r w:rsidRPr="0038026C">
        <w:t xml:space="preserve"> destinatari tramite internship all’estero</w:t>
      </w:r>
    </w:p>
    <w:p w14:paraId="35D41B8A" w14:textId="77777777" w:rsidR="00061B80" w:rsidRPr="0038026C" w:rsidRDefault="00061B80" w:rsidP="00061B80">
      <w:pPr>
        <w:spacing w:after="0" w:line="240" w:lineRule="auto"/>
        <w:jc w:val="both"/>
      </w:pPr>
      <w:r w:rsidRPr="0038026C">
        <w:t>-</w:t>
      </w:r>
      <w:r w:rsidRPr="0038026C">
        <w:rPr>
          <w:rFonts w:ascii="Arial" w:eastAsiaTheme="minorHAnsi" w:hAnsi="Arial" w:cs="Arial"/>
        </w:rPr>
        <w:t xml:space="preserve"> </w:t>
      </w:r>
      <w:r w:rsidRPr="0038026C">
        <w:t>Migliorare le competenze linguistiche e digitali dei partecipanti, puntando sull’innovazione che avviene attraverso le tecnologie</w:t>
      </w:r>
    </w:p>
    <w:p w14:paraId="2531425E" w14:textId="77777777" w:rsidR="00061B80" w:rsidRPr="0038026C" w:rsidRDefault="00061B80" w:rsidP="00061B80">
      <w:pPr>
        <w:spacing w:after="0" w:line="240" w:lineRule="auto"/>
        <w:jc w:val="both"/>
      </w:pPr>
      <w:r w:rsidRPr="0038026C">
        <w:t>-  Sviluppare le competenze trasversali;</w:t>
      </w:r>
    </w:p>
    <w:p w14:paraId="6DCBE3B1" w14:textId="0C9472EB" w:rsidR="00061B80" w:rsidRPr="0038026C" w:rsidRDefault="00061B80" w:rsidP="00061B80">
      <w:pPr>
        <w:spacing w:after="0" w:line="240" w:lineRule="auto"/>
        <w:jc w:val="both"/>
      </w:pPr>
      <w:r w:rsidRPr="0038026C">
        <w:t>- Avviare</w:t>
      </w:r>
      <w:r w:rsidR="00D01EB5" w:rsidRPr="0038026C">
        <w:t xml:space="preserve"> l’utilizzo degli Open Badge</w:t>
      </w:r>
      <w:r w:rsidRPr="0038026C">
        <w:t>, rafforzando il valore e la spendibilità di esperienze di mobilità transnazionale</w:t>
      </w:r>
    </w:p>
    <w:p w14:paraId="233C6D83" w14:textId="77777777" w:rsidR="00967C4B" w:rsidRPr="003A7F06" w:rsidRDefault="00967C4B" w:rsidP="00061B80">
      <w:pPr>
        <w:spacing w:after="0" w:line="240" w:lineRule="auto"/>
        <w:jc w:val="both"/>
      </w:pPr>
    </w:p>
    <w:p w14:paraId="2AF6BC82" w14:textId="77777777" w:rsidR="00061B80" w:rsidRPr="003A7F06" w:rsidRDefault="00061B80" w:rsidP="00061B80">
      <w:pPr>
        <w:autoSpaceDE w:val="0"/>
        <w:autoSpaceDN w:val="0"/>
        <w:adjustRightInd w:val="0"/>
        <w:spacing w:after="0" w:line="240" w:lineRule="auto"/>
        <w:jc w:val="both"/>
      </w:pPr>
    </w:p>
    <w:p w14:paraId="56AA9C45" w14:textId="7E8A479C" w:rsidR="00061B80" w:rsidRPr="003A7F06" w:rsidRDefault="00AE4FB4" w:rsidP="00061B80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>1.</w:t>
      </w:r>
      <w:r w:rsidR="0038026C">
        <w:rPr>
          <w:b/>
        </w:rPr>
        <w:t>5</w:t>
      </w:r>
      <w:r w:rsidR="00061B80" w:rsidRPr="003A7F06">
        <w:rPr>
          <w:b/>
        </w:rPr>
        <w:t xml:space="preserve"> Copertura assicurativa </w:t>
      </w:r>
    </w:p>
    <w:p w14:paraId="6A39E31F" w14:textId="77777777" w:rsidR="00061B80" w:rsidRPr="003A7F06" w:rsidRDefault="00061B80" w:rsidP="00061B80">
      <w:pPr>
        <w:spacing w:after="0" w:line="240" w:lineRule="auto"/>
        <w:contextualSpacing/>
        <w:jc w:val="both"/>
      </w:pPr>
      <w:r w:rsidRPr="003A7F06">
        <w:t xml:space="preserve">I Partecipanti saranno informati circa i diritti assicurativi, illustrando loro la funzione della Tessera Sanitaria Europea. Qualora il Partecipante lo ritenga opportuno, può provvedere ad una assicurazione privata complementare. </w:t>
      </w:r>
    </w:p>
    <w:p w14:paraId="49CB1738" w14:textId="77777777" w:rsidR="00061B80" w:rsidRPr="003A7F06" w:rsidRDefault="00061B80" w:rsidP="00061B80">
      <w:pPr>
        <w:tabs>
          <w:tab w:val="left" w:pos="-142"/>
        </w:tabs>
        <w:jc w:val="both"/>
      </w:pPr>
      <w:r w:rsidRPr="00A73690">
        <w:t>I partecipanti saranno forniti di opportuna copertura assicurativa di responsabilità civile e contro gli infortuni legati alle mansioni del partecipante.</w:t>
      </w:r>
    </w:p>
    <w:p w14:paraId="1274F981" w14:textId="77777777" w:rsidR="00061B80" w:rsidRDefault="00061B80" w:rsidP="003375A8">
      <w:pPr>
        <w:spacing w:after="0" w:line="240" w:lineRule="auto"/>
        <w:contextualSpacing/>
        <w:rPr>
          <w:b/>
        </w:rPr>
      </w:pPr>
    </w:p>
    <w:p w14:paraId="2C949637" w14:textId="77777777" w:rsidR="00061B80" w:rsidRDefault="00061B80" w:rsidP="00061B80">
      <w:pPr>
        <w:spacing w:after="0" w:line="240" w:lineRule="auto"/>
        <w:contextualSpacing/>
        <w:jc w:val="center"/>
        <w:rPr>
          <w:b/>
        </w:rPr>
      </w:pPr>
    </w:p>
    <w:p w14:paraId="5B539957" w14:textId="3134C370" w:rsidR="00061B80" w:rsidRDefault="00061B80" w:rsidP="00AE4FB4">
      <w:pPr>
        <w:spacing w:after="160" w:line="259" w:lineRule="auto"/>
        <w:jc w:val="center"/>
        <w:rPr>
          <w:b/>
        </w:rPr>
      </w:pPr>
      <w:r w:rsidRPr="003A7F06">
        <w:rPr>
          <w:b/>
        </w:rPr>
        <w:t>Articolo 2 - REQUISITI DI PARTECIPAZIONE</w:t>
      </w:r>
    </w:p>
    <w:p w14:paraId="312E84E2" w14:textId="77777777" w:rsidR="00061B80" w:rsidRPr="003A7F06" w:rsidRDefault="00061B80" w:rsidP="00061B80">
      <w:pPr>
        <w:spacing w:after="0" w:line="240" w:lineRule="auto"/>
        <w:contextualSpacing/>
        <w:jc w:val="center"/>
        <w:rPr>
          <w:b/>
        </w:rPr>
      </w:pPr>
    </w:p>
    <w:p w14:paraId="60ACA99E" w14:textId="77777777" w:rsidR="00061B80" w:rsidRDefault="00061B80" w:rsidP="00061B80">
      <w:pPr>
        <w:spacing w:after="0" w:line="240" w:lineRule="auto"/>
        <w:contextualSpacing/>
        <w:jc w:val="both"/>
      </w:pPr>
      <w:r w:rsidRPr="003A7F06">
        <w:t>Sono ammessi a partecipare alla selezione i candidati che all'atto della presentazione della domanda, risultino in possesso dei seguenti requisiti:</w:t>
      </w:r>
    </w:p>
    <w:p w14:paraId="5AF3F23B" w14:textId="77777777" w:rsidR="00061B80" w:rsidRPr="003A7F06" w:rsidRDefault="00061B80" w:rsidP="00061B80">
      <w:pPr>
        <w:spacing w:after="0" w:line="240" w:lineRule="auto"/>
        <w:contextualSpacing/>
        <w:jc w:val="both"/>
      </w:pPr>
    </w:p>
    <w:p w14:paraId="6DBB9D44" w14:textId="77777777" w:rsidR="00BD3BFC" w:rsidRPr="00BD3BFC" w:rsidRDefault="00061B80" w:rsidP="00061B80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</w:rPr>
      </w:pPr>
      <w:r w:rsidRPr="00BD3BFC">
        <w:t>aver compiuto 18 anni al momento della partenza;</w:t>
      </w:r>
    </w:p>
    <w:p w14:paraId="0AD454AA" w14:textId="5FCC07EB" w:rsidR="00387FC4" w:rsidRDefault="001D2D74" w:rsidP="00387FC4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di essere uno studente </w:t>
      </w:r>
      <w:r w:rsidR="00A73690">
        <w:t>di</w:t>
      </w:r>
      <w:r>
        <w:t xml:space="preserve"> uno degli Istituti Scolastici del Consorzio PROSIT PLUS </w:t>
      </w:r>
      <w:r w:rsidR="00AE4FB4">
        <w:t xml:space="preserve">(IISS FRANCESCO SAVERIO NITTI, </w:t>
      </w:r>
      <w:r w:rsidR="00B57E93">
        <w:t>ISIS GAETANO FILANGIERI</w:t>
      </w:r>
      <w:r>
        <w:t>,</w:t>
      </w:r>
      <w:r w:rsidR="00B57E93">
        <w:t xml:space="preserve"> </w:t>
      </w:r>
      <w:r>
        <w:t>IS DON GEREMIA PISCOPO)</w:t>
      </w:r>
    </w:p>
    <w:p w14:paraId="31FA49C6" w14:textId="1FA4A82C" w:rsidR="001D2D74" w:rsidRDefault="001D2D74" w:rsidP="00387FC4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di essere iscritto o aver partecipato entro 12 mesi ad uno dei Corsi organizzati da </w:t>
      </w:r>
      <w:proofErr w:type="spellStart"/>
      <w:r>
        <w:t>Cosvitec</w:t>
      </w:r>
      <w:proofErr w:type="spellEnd"/>
      <w:r>
        <w:t xml:space="preserve"> </w:t>
      </w:r>
      <w:proofErr w:type="spellStart"/>
      <w:r>
        <w:t>scarl</w:t>
      </w:r>
      <w:proofErr w:type="spellEnd"/>
      <w:r>
        <w:t xml:space="preserve"> </w:t>
      </w:r>
    </w:p>
    <w:p w14:paraId="47A09103" w14:textId="543F6EDB" w:rsidR="00061B80" w:rsidRPr="003A7F06" w:rsidRDefault="00061B80" w:rsidP="00061B80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BD3BFC">
        <w:t>conoscenza</w:t>
      </w:r>
      <w:r w:rsidRPr="003A7F06">
        <w:t xml:space="preserve"> di elementi della lingua veicolare dello scambio, l’inglese; </w:t>
      </w:r>
    </w:p>
    <w:p w14:paraId="61155DFE" w14:textId="7A3CEB2B" w:rsidR="00061B80" w:rsidRPr="00AE4FB4" w:rsidRDefault="00061B80" w:rsidP="00061B80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3A7F06">
        <w:t xml:space="preserve">non usufruire contemporaneamente di altre borse di </w:t>
      </w:r>
      <w:r w:rsidRPr="00AE4FB4">
        <w:t>studio o di formazione per lo stesso tirocinio;</w:t>
      </w:r>
    </w:p>
    <w:p w14:paraId="0E16B7A7" w14:textId="1474AAE9" w:rsidR="004E4B74" w:rsidRPr="00AE4FB4" w:rsidRDefault="004E4B74" w:rsidP="00061B80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AE4FB4">
        <w:t xml:space="preserve">Essere pronti a partire </w:t>
      </w:r>
      <w:r w:rsidR="00A73690" w:rsidRPr="00AE4FB4">
        <w:t xml:space="preserve">nel periodo compreso tra </w:t>
      </w:r>
      <w:r w:rsidR="00AE4FB4" w:rsidRPr="00AE4FB4">
        <w:t xml:space="preserve">il </w:t>
      </w:r>
      <w:r w:rsidR="00AE4FB4" w:rsidRPr="00B57E93">
        <w:rPr>
          <w:b/>
        </w:rPr>
        <w:t xml:space="preserve">13 </w:t>
      </w:r>
      <w:r w:rsidR="00AE4FB4" w:rsidRPr="00B57E93">
        <w:rPr>
          <w:b/>
          <w:bCs/>
        </w:rPr>
        <w:t>ottobre</w:t>
      </w:r>
      <w:r w:rsidR="00A73690" w:rsidRPr="00AE4FB4">
        <w:rPr>
          <w:b/>
          <w:bCs/>
        </w:rPr>
        <w:t xml:space="preserve"> e</w:t>
      </w:r>
      <w:r w:rsidR="00AE4FB4" w:rsidRPr="00AE4FB4">
        <w:rPr>
          <w:b/>
          <w:bCs/>
        </w:rPr>
        <w:t xml:space="preserve"> 10</w:t>
      </w:r>
      <w:r w:rsidR="00A73690" w:rsidRPr="00AE4FB4">
        <w:rPr>
          <w:b/>
          <w:bCs/>
        </w:rPr>
        <w:t xml:space="preserve"> </w:t>
      </w:r>
      <w:r w:rsidR="00AE4FB4" w:rsidRPr="00AE4FB4">
        <w:rPr>
          <w:b/>
          <w:bCs/>
        </w:rPr>
        <w:t>novembre</w:t>
      </w:r>
      <w:r w:rsidR="00F95D01" w:rsidRPr="00AE4FB4">
        <w:rPr>
          <w:b/>
          <w:bCs/>
        </w:rPr>
        <w:t xml:space="preserve"> 2023</w:t>
      </w:r>
    </w:p>
    <w:p w14:paraId="0BC3B6B6" w14:textId="77777777" w:rsidR="00061B80" w:rsidRDefault="00061B80" w:rsidP="00061B80">
      <w:pPr>
        <w:spacing w:after="0" w:line="240" w:lineRule="auto"/>
        <w:contextualSpacing/>
        <w:jc w:val="center"/>
        <w:rPr>
          <w:b/>
        </w:rPr>
      </w:pPr>
    </w:p>
    <w:p w14:paraId="27B7E38A" w14:textId="0E900759" w:rsidR="007B43AD" w:rsidRDefault="007B43AD" w:rsidP="006463C0">
      <w:pPr>
        <w:spacing w:after="0" w:line="240" w:lineRule="auto"/>
        <w:contextualSpacing/>
        <w:rPr>
          <w:b/>
        </w:rPr>
      </w:pPr>
    </w:p>
    <w:p w14:paraId="7E9D4F7E" w14:textId="77777777" w:rsidR="004A205C" w:rsidRPr="003A7F06" w:rsidRDefault="004A205C" w:rsidP="00061B80">
      <w:pPr>
        <w:spacing w:after="0" w:line="240" w:lineRule="auto"/>
        <w:contextualSpacing/>
        <w:jc w:val="center"/>
        <w:rPr>
          <w:b/>
        </w:rPr>
      </w:pPr>
    </w:p>
    <w:p w14:paraId="73A8D042" w14:textId="77777777" w:rsidR="00AE4FB4" w:rsidRDefault="00AE4FB4" w:rsidP="00061B80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br w:type="page"/>
      </w:r>
    </w:p>
    <w:p w14:paraId="6E8F7265" w14:textId="6DFBE5B9" w:rsidR="00061B80" w:rsidRPr="003A7F06" w:rsidRDefault="00061B80" w:rsidP="00061B80">
      <w:pPr>
        <w:spacing w:after="0" w:line="240" w:lineRule="auto"/>
        <w:contextualSpacing/>
        <w:jc w:val="center"/>
        <w:rPr>
          <w:b/>
        </w:rPr>
      </w:pPr>
      <w:r w:rsidRPr="003A7F06">
        <w:rPr>
          <w:b/>
        </w:rPr>
        <w:lastRenderedPageBreak/>
        <w:t>Articolo 3 - DOMANDE E TERMINI DI PRESENTAZIONE</w:t>
      </w:r>
    </w:p>
    <w:p w14:paraId="10246CFA" w14:textId="77777777" w:rsidR="00061B80" w:rsidRPr="003A7F06" w:rsidRDefault="00061B80" w:rsidP="00061B80">
      <w:pPr>
        <w:spacing w:after="0" w:line="240" w:lineRule="auto"/>
        <w:contextualSpacing/>
        <w:jc w:val="center"/>
        <w:rPr>
          <w:b/>
        </w:rPr>
      </w:pPr>
    </w:p>
    <w:p w14:paraId="60757608" w14:textId="5844413F" w:rsidR="00061B80" w:rsidRPr="003A7F06" w:rsidRDefault="00061B80" w:rsidP="00061B80">
      <w:pPr>
        <w:spacing w:after="0" w:line="240" w:lineRule="auto"/>
        <w:contextualSpacing/>
        <w:jc w:val="both"/>
      </w:pPr>
      <w:r w:rsidRPr="003A7F06">
        <w:t>La documentazione di partecipazione alle selezioni delle borse di mobilità</w:t>
      </w:r>
      <w:r w:rsidRPr="003A7F06">
        <w:rPr>
          <w:b/>
        </w:rPr>
        <w:t xml:space="preserve"> </w:t>
      </w:r>
      <w:r w:rsidR="001D2D74">
        <w:rPr>
          <w:b/>
        </w:rPr>
        <w:t>PROSIT PLUS</w:t>
      </w:r>
      <w:r w:rsidRPr="003A7F06">
        <w:rPr>
          <w:b/>
        </w:rPr>
        <w:t xml:space="preserve"> </w:t>
      </w:r>
      <w:r w:rsidRPr="003A7F06">
        <w:t>dovrà essere redatta esclusivamente secondo la seguente procedura:</w:t>
      </w:r>
    </w:p>
    <w:p w14:paraId="153DE820" w14:textId="77777777" w:rsidR="00061B80" w:rsidRPr="003A7F06" w:rsidRDefault="00061B80" w:rsidP="00061B80">
      <w:pPr>
        <w:spacing w:after="0" w:line="240" w:lineRule="auto"/>
        <w:contextualSpacing/>
        <w:jc w:val="both"/>
      </w:pPr>
    </w:p>
    <w:p w14:paraId="05A165AB" w14:textId="109ABF02" w:rsidR="00061B80" w:rsidRDefault="00061B80" w:rsidP="00116B4A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C53541">
        <w:t>compilare gli allegati al bando: la domanda di partecipazione (</w:t>
      </w:r>
      <w:r w:rsidRPr="00C53541">
        <w:rPr>
          <w:b/>
        </w:rPr>
        <w:t>mod. A</w:t>
      </w:r>
      <w:r w:rsidRPr="00C53541">
        <w:t xml:space="preserve">) e il CV </w:t>
      </w:r>
      <w:r w:rsidR="00196A4E">
        <w:t>E</w:t>
      </w:r>
      <w:r w:rsidRPr="00C53541">
        <w:t>uropass in lingua inglese (</w:t>
      </w:r>
      <w:r w:rsidRPr="00C53541">
        <w:rPr>
          <w:b/>
        </w:rPr>
        <w:t>mod. B</w:t>
      </w:r>
      <w:r w:rsidRPr="00C53541">
        <w:t>) pubblicat</w:t>
      </w:r>
      <w:r w:rsidR="00D64693">
        <w:t xml:space="preserve">o </w:t>
      </w:r>
      <w:r w:rsidRPr="00C53541">
        <w:t xml:space="preserve">sul sito </w:t>
      </w:r>
      <w:r w:rsidR="00F95D01">
        <w:t>www.cosvitec.eu</w:t>
      </w:r>
      <w:r w:rsidRPr="00C53541">
        <w:t xml:space="preserve"> </w:t>
      </w:r>
    </w:p>
    <w:p w14:paraId="67BEF57C" w14:textId="77777777" w:rsidR="00116B4A" w:rsidRPr="00C53541" w:rsidRDefault="00116B4A" w:rsidP="00116B4A">
      <w:pPr>
        <w:pStyle w:val="Paragrafoelenco"/>
        <w:spacing w:after="0" w:line="240" w:lineRule="auto"/>
        <w:ind w:left="360"/>
        <w:jc w:val="both"/>
      </w:pPr>
    </w:p>
    <w:p w14:paraId="1BC6123D" w14:textId="047002DA" w:rsidR="00061B80" w:rsidRPr="007B43AD" w:rsidRDefault="00061B80" w:rsidP="00061B80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b/>
        </w:rPr>
      </w:pPr>
      <w:r w:rsidRPr="00C53541">
        <w:t>inviare la suddetta documentazione (</w:t>
      </w:r>
      <w:r w:rsidRPr="00C53541">
        <w:rPr>
          <w:b/>
        </w:rPr>
        <w:t>mod. A</w:t>
      </w:r>
      <w:r w:rsidRPr="00C53541">
        <w:t>) e (</w:t>
      </w:r>
      <w:r w:rsidRPr="00C53541">
        <w:rPr>
          <w:b/>
        </w:rPr>
        <w:t>mod. B</w:t>
      </w:r>
      <w:r w:rsidRPr="00C53541">
        <w:t xml:space="preserve">), allegando la </w:t>
      </w:r>
      <w:r w:rsidRPr="00C53541">
        <w:rPr>
          <w:b/>
        </w:rPr>
        <w:t xml:space="preserve">copia di un documento di identità </w:t>
      </w:r>
      <w:r w:rsidRPr="00C53541">
        <w:t xml:space="preserve">in corso di validità, </w:t>
      </w:r>
      <w:r w:rsidR="00C53541">
        <w:t xml:space="preserve">all’indirizzo email </w:t>
      </w:r>
      <w:hyperlink r:id="rId7" w:history="1">
        <w:r w:rsidR="00F95D01" w:rsidRPr="005B3301">
          <w:rPr>
            <w:rStyle w:val="Collegamentoipertestuale"/>
          </w:rPr>
          <w:t>erasmusplus</w:t>
        </w:r>
        <w:r w:rsidR="00F95D01" w:rsidRPr="005B3301">
          <w:rPr>
            <w:rStyle w:val="Collegamentoipertestuale"/>
            <w:rFonts w:cs="Calibri"/>
          </w:rPr>
          <w:t>@</w:t>
        </w:r>
        <w:r w:rsidR="00F95D01" w:rsidRPr="005B3301">
          <w:rPr>
            <w:rStyle w:val="Collegamentoipertestuale"/>
          </w:rPr>
          <w:t>cosvitec.eu</w:t>
        </w:r>
      </w:hyperlink>
    </w:p>
    <w:p w14:paraId="3B93F3F9" w14:textId="77777777" w:rsidR="007B43AD" w:rsidRPr="00C53541" w:rsidRDefault="007B43AD" w:rsidP="007B43AD">
      <w:pPr>
        <w:pStyle w:val="Paragrafoelenco"/>
        <w:spacing w:after="0" w:line="240" w:lineRule="auto"/>
        <w:ind w:left="284"/>
        <w:jc w:val="both"/>
        <w:rPr>
          <w:b/>
        </w:rPr>
      </w:pPr>
    </w:p>
    <w:p w14:paraId="5887CF36" w14:textId="77777777" w:rsidR="00061B80" w:rsidRPr="001959DD" w:rsidRDefault="00061B80" w:rsidP="00061B80">
      <w:pPr>
        <w:spacing w:after="0" w:line="240" w:lineRule="auto"/>
        <w:jc w:val="both"/>
        <w:rPr>
          <w:b/>
          <w:highlight w:val="yellow"/>
        </w:rPr>
      </w:pPr>
    </w:p>
    <w:p w14:paraId="6D251FA9" w14:textId="72FBCBE5" w:rsidR="00061B80" w:rsidRPr="003A7F06" w:rsidRDefault="00061B80" w:rsidP="00061B80">
      <w:pPr>
        <w:spacing w:after="0" w:line="240" w:lineRule="auto"/>
        <w:jc w:val="center"/>
      </w:pPr>
      <w:r w:rsidRPr="003A7F06">
        <w:t xml:space="preserve">Indicando </w:t>
      </w:r>
      <w:r w:rsidR="00C53541">
        <w:t>come</w:t>
      </w:r>
      <w:r w:rsidRPr="003A7F06">
        <w:t xml:space="preserve"> OGGETTO:</w:t>
      </w:r>
    </w:p>
    <w:p w14:paraId="443C7674" w14:textId="6B296A94" w:rsidR="00061B80" w:rsidRPr="003A7F06" w:rsidRDefault="00061B80" w:rsidP="00061B80">
      <w:pPr>
        <w:spacing w:after="0" w:line="240" w:lineRule="auto"/>
        <w:jc w:val="center"/>
        <w:rPr>
          <w:b/>
        </w:rPr>
      </w:pPr>
      <w:r>
        <w:rPr>
          <w:b/>
        </w:rPr>
        <w:t>“</w:t>
      </w:r>
      <w:r w:rsidRPr="003A7F06">
        <w:rPr>
          <w:b/>
        </w:rPr>
        <w:t xml:space="preserve">CANDIDATURA PROGETTO </w:t>
      </w:r>
      <w:r w:rsidR="00F95D01">
        <w:rPr>
          <w:b/>
        </w:rPr>
        <w:t>PROSIT PLUS</w:t>
      </w:r>
      <w:r>
        <w:rPr>
          <w:b/>
        </w:rPr>
        <w:t xml:space="preserve"> MOBILITA’ </w:t>
      </w:r>
      <w:r w:rsidR="00700605">
        <w:rPr>
          <w:b/>
        </w:rPr>
        <w:t>BREVE</w:t>
      </w:r>
      <w:r>
        <w:rPr>
          <w:b/>
        </w:rPr>
        <w:t xml:space="preserve"> DURATA” </w:t>
      </w:r>
    </w:p>
    <w:p w14:paraId="5E9914E2" w14:textId="36BF37FF" w:rsidR="00061B80" w:rsidRPr="003A7F06" w:rsidRDefault="00061B80" w:rsidP="00061B80">
      <w:pPr>
        <w:spacing w:after="0" w:line="240" w:lineRule="auto"/>
        <w:jc w:val="both"/>
      </w:pPr>
      <w:r w:rsidRPr="003A7F06">
        <w:t>La documentazione richiesta dovrà pervenire</w:t>
      </w:r>
      <w:r w:rsidR="00C53541">
        <w:t xml:space="preserve"> all’indirizzo email sopraindicato</w:t>
      </w:r>
      <w:r w:rsidRPr="003A7F06">
        <w:t>, </w:t>
      </w:r>
      <w:r w:rsidRPr="003A7F06">
        <w:rPr>
          <w:b/>
          <w:bCs/>
        </w:rPr>
        <w:t>pena l’esclusione</w:t>
      </w:r>
      <w:r w:rsidRPr="003A7F06">
        <w:t>, entro e non oltre le </w:t>
      </w:r>
      <w:r w:rsidRPr="003A7F06">
        <w:rPr>
          <w:b/>
          <w:bCs/>
        </w:rPr>
        <w:t>ore 13.</w:t>
      </w:r>
      <w:r w:rsidRPr="000C0120">
        <w:rPr>
          <w:b/>
          <w:bCs/>
        </w:rPr>
        <w:t>00</w:t>
      </w:r>
      <w:r w:rsidRPr="000C0120">
        <w:t> del</w:t>
      </w:r>
      <w:r w:rsidRPr="000C0120">
        <w:rPr>
          <w:b/>
          <w:bCs/>
        </w:rPr>
        <w:t xml:space="preserve"> giorno </w:t>
      </w:r>
      <w:r w:rsidR="00AE4FB4" w:rsidRPr="000A2322">
        <w:rPr>
          <w:b/>
          <w:bCs/>
        </w:rPr>
        <w:t>2</w:t>
      </w:r>
      <w:r w:rsidR="000A2322">
        <w:rPr>
          <w:b/>
          <w:bCs/>
        </w:rPr>
        <w:t>9</w:t>
      </w:r>
      <w:r w:rsidR="000C0120" w:rsidRPr="000A2322">
        <w:rPr>
          <w:b/>
          <w:bCs/>
        </w:rPr>
        <w:t>/0</w:t>
      </w:r>
      <w:r w:rsidR="00387FC4" w:rsidRPr="000A2322">
        <w:rPr>
          <w:b/>
          <w:bCs/>
        </w:rPr>
        <w:t>9</w:t>
      </w:r>
      <w:r w:rsidR="00116B4A" w:rsidRPr="000A2322">
        <w:rPr>
          <w:b/>
          <w:bCs/>
        </w:rPr>
        <w:t>/202</w:t>
      </w:r>
      <w:r w:rsidR="00700605" w:rsidRPr="000A2322">
        <w:rPr>
          <w:b/>
          <w:bCs/>
        </w:rPr>
        <w:t>3</w:t>
      </w:r>
      <w:r w:rsidR="000A2322">
        <w:rPr>
          <w:b/>
          <w:bCs/>
        </w:rPr>
        <w:t>.</w:t>
      </w:r>
    </w:p>
    <w:p w14:paraId="31C30CA7" w14:textId="77777777" w:rsidR="00061B80" w:rsidRPr="003A7F06" w:rsidRDefault="00061B80" w:rsidP="00061B80">
      <w:pPr>
        <w:spacing w:after="0" w:line="240" w:lineRule="auto"/>
        <w:contextualSpacing/>
        <w:jc w:val="both"/>
      </w:pPr>
      <w:r w:rsidRPr="003A7F06">
        <w:t>Ciascun candidato potrà presentare un'unica domanda di partecipazione.</w:t>
      </w:r>
    </w:p>
    <w:p w14:paraId="22C92163" w14:textId="77777777" w:rsidR="00061B80" w:rsidRPr="003A7F06" w:rsidRDefault="00061B80" w:rsidP="00061B80">
      <w:pPr>
        <w:spacing w:after="0" w:line="240" w:lineRule="auto"/>
        <w:contextualSpacing/>
        <w:jc w:val="both"/>
      </w:pPr>
      <w:r w:rsidRPr="003A7F06">
        <w:t>Saranno automaticamente esclusi dalla selezione i candidati le cui domande risulteranno:</w:t>
      </w:r>
    </w:p>
    <w:p w14:paraId="191287B8" w14:textId="77777777" w:rsidR="00061B80" w:rsidRPr="003A7F06" w:rsidRDefault="00061B80" w:rsidP="00061B80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 w:rsidRPr="003A7F06">
        <w:t xml:space="preserve">pervenute fuori termine; </w:t>
      </w:r>
    </w:p>
    <w:p w14:paraId="76ED4C85" w14:textId="77777777" w:rsidR="00061B80" w:rsidRPr="003A7F06" w:rsidRDefault="00061B80" w:rsidP="00061B80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 w:rsidRPr="003A7F06">
        <w:t xml:space="preserve">prive degli allegati richiesti; </w:t>
      </w:r>
    </w:p>
    <w:p w14:paraId="089D90BE" w14:textId="77777777" w:rsidR="00061B80" w:rsidRPr="003A7F06" w:rsidRDefault="00061B80" w:rsidP="00061B80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 w:rsidRPr="003A7F06">
        <w:t xml:space="preserve">incomplete o errate negli elementi essenziali; </w:t>
      </w:r>
    </w:p>
    <w:p w14:paraId="1FC67768" w14:textId="77777777" w:rsidR="00061B80" w:rsidRPr="003A7F06" w:rsidRDefault="00061B80" w:rsidP="00061B80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 w:rsidRPr="003A7F06">
        <w:t xml:space="preserve">contenenti dichiarazioni non veritiere. </w:t>
      </w:r>
    </w:p>
    <w:p w14:paraId="1BDF94F8" w14:textId="29BEE4AE" w:rsidR="00061B80" w:rsidRPr="003A7F06" w:rsidRDefault="00061B80" w:rsidP="00061B80">
      <w:pPr>
        <w:spacing w:after="0" w:line="240" w:lineRule="auto"/>
        <w:contextualSpacing/>
        <w:jc w:val="both"/>
      </w:pPr>
      <w:r w:rsidRPr="001959DD">
        <w:t xml:space="preserve">In ugual modo saranno esclusi i candidati che non si </w:t>
      </w:r>
      <w:r w:rsidR="00700605">
        <w:t>presenteranno</w:t>
      </w:r>
      <w:r w:rsidRPr="001959DD">
        <w:t xml:space="preserve"> al colloquio di selezione di cui al successivo articolo 4.</w:t>
      </w:r>
      <w:r w:rsidRPr="003A7F06">
        <w:t xml:space="preserve"> </w:t>
      </w:r>
    </w:p>
    <w:p w14:paraId="438C5C50" w14:textId="77777777" w:rsidR="00061B80" w:rsidRDefault="00061B80" w:rsidP="00116B4A">
      <w:pPr>
        <w:spacing w:after="0" w:line="240" w:lineRule="auto"/>
        <w:contextualSpacing/>
        <w:rPr>
          <w:b/>
        </w:rPr>
      </w:pPr>
    </w:p>
    <w:p w14:paraId="7ABE3E1A" w14:textId="77777777" w:rsidR="00061B80" w:rsidRDefault="00061B80" w:rsidP="00061B80">
      <w:pPr>
        <w:spacing w:after="0" w:line="240" w:lineRule="auto"/>
        <w:contextualSpacing/>
        <w:jc w:val="center"/>
        <w:rPr>
          <w:b/>
        </w:rPr>
      </w:pPr>
    </w:p>
    <w:p w14:paraId="6F6171DD" w14:textId="77777777" w:rsidR="00061B80" w:rsidRDefault="00061B80" w:rsidP="00061B80">
      <w:pPr>
        <w:spacing w:after="0" w:line="240" w:lineRule="auto"/>
        <w:contextualSpacing/>
        <w:jc w:val="center"/>
        <w:rPr>
          <w:b/>
        </w:rPr>
      </w:pPr>
      <w:r w:rsidRPr="003A7F06">
        <w:rPr>
          <w:b/>
        </w:rPr>
        <w:t xml:space="preserve">Articolo 4 </w:t>
      </w:r>
      <w:r>
        <w:rPr>
          <w:b/>
        </w:rPr>
        <w:t>–</w:t>
      </w:r>
      <w:r w:rsidRPr="003A7F06">
        <w:rPr>
          <w:b/>
        </w:rPr>
        <w:t xml:space="preserve"> SELEZIONE</w:t>
      </w:r>
    </w:p>
    <w:p w14:paraId="085A2665" w14:textId="77777777" w:rsidR="00061B80" w:rsidRPr="003A7F06" w:rsidRDefault="00061B80" w:rsidP="00061B80">
      <w:pPr>
        <w:spacing w:after="0" w:line="240" w:lineRule="auto"/>
        <w:contextualSpacing/>
        <w:jc w:val="center"/>
        <w:rPr>
          <w:b/>
        </w:rPr>
      </w:pPr>
    </w:p>
    <w:p w14:paraId="057FB4F4" w14:textId="322C832C" w:rsidR="00061B80" w:rsidRPr="003A7F06" w:rsidRDefault="00061B80" w:rsidP="00061B80">
      <w:pPr>
        <w:spacing w:after="0" w:line="240" w:lineRule="auto"/>
        <w:jc w:val="both"/>
      </w:pPr>
      <w:r w:rsidRPr="003A7F06">
        <w:t xml:space="preserve">La selezione sarà caratterizzata da </w:t>
      </w:r>
      <w:r w:rsidRPr="00116B4A">
        <w:t>un</w:t>
      </w:r>
      <w:r w:rsidRPr="00116B4A">
        <w:rPr>
          <w:b/>
        </w:rPr>
        <w:t xml:space="preserve"> colloquio</w:t>
      </w:r>
      <w:r w:rsidR="000C0120">
        <w:rPr>
          <w:b/>
        </w:rPr>
        <w:t xml:space="preserve"> motivazionale ed un colloquio</w:t>
      </w:r>
      <w:r w:rsidRPr="00116B4A">
        <w:rPr>
          <w:b/>
        </w:rPr>
        <w:t xml:space="preserve"> </w:t>
      </w:r>
      <w:r w:rsidR="00486B88">
        <w:rPr>
          <w:b/>
        </w:rPr>
        <w:t>in lingua inglese</w:t>
      </w:r>
      <w:r w:rsidR="00116B4A" w:rsidRPr="00116B4A">
        <w:rPr>
          <w:b/>
        </w:rPr>
        <w:t>.</w:t>
      </w:r>
      <w:r w:rsidRPr="003A7F06">
        <w:rPr>
          <w:b/>
        </w:rPr>
        <w:t xml:space="preserve"> </w:t>
      </w:r>
    </w:p>
    <w:p w14:paraId="0F4DBA54" w14:textId="02308DAD" w:rsidR="00061B80" w:rsidRPr="003A7F06" w:rsidRDefault="00061B80" w:rsidP="00061B80">
      <w:pPr>
        <w:spacing w:after="0" w:line="240" w:lineRule="auto"/>
        <w:contextualSpacing/>
        <w:jc w:val="both"/>
      </w:pPr>
      <w:r w:rsidRPr="00116B4A">
        <w:t>I candidati, in possesso dei requisiti previsti dal bando, sono tenuti, pena l’esclusione, a</w:t>
      </w:r>
      <w:r w:rsidR="00C53541" w:rsidRPr="00116B4A">
        <w:t xml:space="preserve"> partecipare </w:t>
      </w:r>
      <w:r w:rsidRPr="00116B4A">
        <w:t xml:space="preserve">per il processo di selezione, alla data ed orario che </w:t>
      </w:r>
      <w:r w:rsidR="00116B4A" w:rsidRPr="00116B4A">
        <w:t>gli saranno comunicati.</w:t>
      </w:r>
    </w:p>
    <w:p w14:paraId="33F1D925" w14:textId="77777777" w:rsidR="00061B80" w:rsidRPr="003A7F06" w:rsidRDefault="00061B80" w:rsidP="00061B80">
      <w:pPr>
        <w:spacing w:after="0" w:line="240" w:lineRule="auto"/>
        <w:contextualSpacing/>
        <w:jc w:val="both"/>
      </w:pPr>
      <w:r w:rsidRPr="003A7F06">
        <w:t xml:space="preserve">I candidati saranno esaminati da un'apposita Commissione composta da esperti, che procederà alla valutazione della documentazione presentata e ad un colloquio teso a verificarne le conoscenze linguistiche, le competenze trasversali e le motivazioni. </w:t>
      </w:r>
    </w:p>
    <w:p w14:paraId="602435DC" w14:textId="312197C4" w:rsidR="00061B80" w:rsidRPr="003A0148" w:rsidRDefault="00061B80" w:rsidP="00061B80">
      <w:pPr>
        <w:spacing w:after="0" w:line="240" w:lineRule="auto"/>
        <w:jc w:val="both"/>
      </w:pPr>
      <w:r w:rsidRPr="003A7F06">
        <w:t>Durante la selezione</w:t>
      </w:r>
      <w:r w:rsidR="00116B4A">
        <w:t xml:space="preserve">, i candidati </w:t>
      </w:r>
      <w:r w:rsidRPr="003A7F06">
        <w:t>saranno valutati tramite</w:t>
      </w:r>
      <w:r>
        <w:t xml:space="preserve"> </w:t>
      </w:r>
      <w:r w:rsidRPr="003A7F06">
        <w:t>colloquio motivazionale, specialistico e colloquio in lingua inglese. Il punteggio totale, di 100 punti,</w:t>
      </w:r>
      <w:r>
        <w:t xml:space="preserve"> </w:t>
      </w:r>
      <w:r w:rsidRPr="003A0148">
        <w:t>sar</w:t>
      </w:r>
      <w:r w:rsidRPr="003A0148">
        <w:rPr>
          <w:rFonts w:hint="cs"/>
        </w:rPr>
        <w:t>à</w:t>
      </w:r>
      <w:r w:rsidRPr="003A0148">
        <w:t xml:space="preserve"> cos</w:t>
      </w:r>
      <w:r w:rsidRPr="003A0148">
        <w:rPr>
          <w:rFonts w:hint="cs"/>
        </w:rPr>
        <w:t>ì</w:t>
      </w:r>
      <w:r w:rsidRPr="003A0148">
        <w:t xml:space="preserve"> suddiviso:</w:t>
      </w:r>
    </w:p>
    <w:p w14:paraId="2B2C230B" w14:textId="77777777" w:rsidR="00061B80" w:rsidRDefault="00061B80" w:rsidP="00061B80">
      <w:pPr>
        <w:spacing w:after="0" w:line="240" w:lineRule="auto"/>
        <w:contextualSpacing/>
        <w:jc w:val="both"/>
      </w:pPr>
    </w:p>
    <w:p w14:paraId="6A647778" w14:textId="1F5DEE01" w:rsidR="001D2D74" w:rsidRPr="001D2D74" w:rsidRDefault="001D2D74" w:rsidP="001D2D7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</w:pPr>
      <w:r w:rsidRPr="001D2D74">
        <w:t>Motivazione e aspettative: Max 40 punti</w:t>
      </w:r>
    </w:p>
    <w:p w14:paraId="0A5FD952" w14:textId="647FAAD4" w:rsidR="001D2D74" w:rsidRPr="001D2D74" w:rsidRDefault="001D2D74" w:rsidP="001D2D7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</w:pPr>
      <w:r w:rsidRPr="001D2D74">
        <w:t xml:space="preserve">Lingua inglese: Max </w:t>
      </w:r>
      <w:r w:rsidR="000C0120">
        <w:t>3</w:t>
      </w:r>
      <w:r w:rsidRPr="001D2D74">
        <w:t>0 punti</w:t>
      </w:r>
      <w:r w:rsidR="000C0120">
        <w:t xml:space="preserve"> (bonus di 5 con certificazione linguistica CEFR livello B2)</w:t>
      </w:r>
    </w:p>
    <w:p w14:paraId="7B48A8AD" w14:textId="10E93716" w:rsidR="001D2D74" w:rsidRPr="001D2D74" w:rsidRDefault="001D2D74" w:rsidP="001D2D7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</w:pPr>
      <w:r w:rsidRPr="001D2D74">
        <w:t>Competenze digitali: Max 20 punti</w:t>
      </w:r>
    </w:p>
    <w:p w14:paraId="0257C42F" w14:textId="0E4EDD84" w:rsidR="001D2D74" w:rsidRDefault="001D2D74" w:rsidP="001D2D7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</w:pPr>
      <w:r w:rsidRPr="001D2D74">
        <w:t>Precedenti Esperienze (volontariato, attività sportive, tirocini formativi, lavoro stagionale, ecc.): Max 5 punti.</w:t>
      </w:r>
    </w:p>
    <w:p w14:paraId="1DD969C9" w14:textId="77777777" w:rsidR="00061B80" w:rsidRPr="003A7F06" w:rsidRDefault="00061B80" w:rsidP="00061B80">
      <w:pPr>
        <w:spacing w:after="0" w:line="240" w:lineRule="auto"/>
        <w:contextualSpacing/>
        <w:jc w:val="both"/>
      </w:pPr>
    </w:p>
    <w:p w14:paraId="38BC0702" w14:textId="32B610CF" w:rsidR="00061B80" w:rsidRPr="003A7F06" w:rsidRDefault="00995B2A" w:rsidP="00061B80">
      <w:pPr>
        <w:spacing w:after="0" w:line="240" w:lineRule="auto"/>
        <w:contextualSpacing/>
        <w:jc w:val="both"/>
      </w:pPr>
      <w:r>
        <w:t>I partecipanti</w:t>
      </w:r>
      <w:r w:rsidR="00061B80" w:rsidRPr="003A7F06">
        <w:t xml:space="preserve"> con bisogni educativi speciali BES e/o</w:t>
      </w:r>
      <w:r>
        <w:t xml:space="preserve"> partecipanti</w:t>
      </w:r>
      <w:r w:rsidR="00061B80" w:rsidRPr="003A7F06">
        <w:t xml:space="preserve"> con minori opportunità, potranno usufruire di una modalità di selezione personalizzata e avranno titolo preferenziale in fase di selezione.</w:t>
      </w:r>
    </w:p>
    <w:p w14:paraId="20659A0A" w14:textId="1D1D21E7" w:rsidR="00061B80" w:rsidRPr="003A7F06" w:rsidRDefault="00061B80" w:rsidP="00061B80">
      <w:pPr>
        <w:spacing w:after="0" w:line="240" w:lineRule="auto"/>
        <w:contextualSpacing/>
        <w:jc w:val="both"/>
      </w:pPr>
      <w:r w:rsidRPr="003A7F06">
        <w:t>Le attività di internship saranno stabilite, per tutti i partecipanti, sulla base delle capacità e competenze,</w:t>
      </w:r>
      <w:r>
        <w:t xml:space="preserve"> </w:t>
      </w:r>
      <w:r w:rsidRPr="003A7F06">
        <w:t>con un approccio di personalizzazione del percorso.</w:t>
      </w:r>
    </w:p>
    <w:p w14:paraId="74D341F4" w14:textId="77777777" w:rsidR="00061B80" w:rsidRPr="003A7F06" w:rsidRDefault="00061B80" w:rsidP="00061B80">
      <w:pPr>
        <w:spacing w:after="0" w:line="240" w:lineRule="auto"/>
        <w:contextualSpacing/>
        <w:jc w:val="both"/>
      </w:pPr>
      <w:r w:rsidRPr="003A7F06">
        <w:t xml:space="preserve">A conclusione della selezione la Commissione stilerà distinte graduatorie di merito, dalle quali risulteranno i candidati utilmente collocati in relazione al numero delle mobilità rispettivamente messe a concorso (vincitori) e quelli idonei per eventuali subentri. </w:t>
      </w:r>
    </w:p>
    <w:p w14:paraId="21F0146F" w14:textId="0AFA395D" w:rsidR="006C4B61" w:rsidRDefault="006C4B61" w:rsidP="00061B80">
      <w:pPr>
        <w:spacing w:after="0" w:line="240" w:lineRule="auto"/>
        <w:contextualSpacing/>
        <w:jc w:val="both"/>
      </w:pPr>
    </w:p>
    <w:p w14:paraId="3C77624D" w14:textId="77777777" w:rsidR="00211DE1" w:rsidRDefault="00211DE1" w:rsidP="00061B80">
      <w:pPr>
        <w:spacing w:after="0" w:line="240" w:lineRule="auto"/>
        <w:contextualSpacing/>
        <w:jc w:val="both"/>
      </w:pPr>
    </w:p>
    <w:p w14:paraId="6147F858" w14:textId="77777777" w:rsidR="008D0A9D" w:rsidRPr="003A7F06" w:rsidRDefault="008D0A9D" w:rsidP="00061B80">
      <w:pPr>
        <w:spacing w:after="0" w:line="240" w:lineRule="auto"/>
        <w:contextualSpacing/>
        <w:jc w:val="both"/>
      </w:pPr>
    </w:p>
    <w:p w14:paraId="05CB9BD8" w14:textId="77777777" w:rsidR="00061B80" w:rsidRPr="003A7F06" w:rsidRDefault="00061B80" w:rsidP="00061B80">
      <w:pPr>
        <w:spacing w:after="0" w:line="240" w:lineRule="auto"/>
        <w:contextualSpacing/>
        <w:jc w:val="center"/>
        <w:rPr>
          <w:b/>
        </w:rPr>
      </w:pPr>
      <w:r w:rsidRPr="003A7F06">
        <w:rPr>
          <w:b/>
        </w:rPr>
        <w:t>Articolo 5 - GRADUATORIA</w:t>
      </w:r>
    </w:p>
    <w:p w14:paraId="6F265315" w14:textId="2FD9B97A" w:rsidR="00061B80" w:rsidRPr="003A7F06" w:rsidRDefault="00061B80" w:rsidP="00061B80">
      <w:pPr>
        <w:spacing w:after="0" w:line="240" w:lineRule="auto"/>
        <w:contextualSpacing/>
        <w:jc w:val="both"/>
      </w:pPr>
      <w:r w:rsidRPr="003A7F06">
        <w:t xml:space="preserve">La graduatoria dei vincitori e degli idonei verrà pubblicata esclusivamente </w:t>
      </w:r>
      <w:bookmarkStart w:id="0" w:name="_Hlk43977206"/>
      <w:r w:rsidRPr="003A7F06">
        <w:t>su</w:t>
      </w:r>
      <w:r w:rsidR="001D2D74">
        <w:t>l</w:t>
      </w:r>
      <w:r w:rsidRPr="003A7F06">
        <w:t xml:space="preserve"> sit</w:t>
      </w:r>
      <w:r w:rsidR="001D2D74">
        <w:t>o</w:t>
      </w:r>
      <w:r w:rsidRPr="003A7F06">
        <w:t xml:space="preserve"> web </w:t>
      </w:r>
      <w:r w:rsidR="007B43AD">
        <w:t>sopraindicat</w:t>
      </w:r>
      <w:r w:rsidR="001D2D74">
        <w:t>o</w:t>
      </w:r>
      <w:r w:rsidRPr="003A7F06">
        <w:t xml:space="preserve">. </w:t>
      </w:r>
      <w:bookmarkEnd w:id="0"/>
    </w:p>
    <w:p w14:paraId="2C4E2D83" w14:textId="27A6ABAF" w:rsidR="00061B80" w:rsidRPr="003A7F06" w:rsidRDefault="00061B80" w:rsidP="00061B80">
      <w:pPr>
        <w:spacing w:after="0" w:line="240" w:lineRule="auto"/>
        <w:contextualSpacing/>
        <w:jc w:val="both"/>
      </w:pPr>
      <w:r w:rsidRPr="003A7F06">
        <w:t xml:space="preserve">In caso di decadenza o rinuncia alla borsa da parte dei vincitori potranno subentrare, sulla base delle esigenze individuate dai soggetti ospitanti e subordinatamente alla loro accettazione, i candidati risultati idonei in ordine di graduatoria. In prossimità della partenza, i candidati risultati idonei da graduatoria, saranno contattati telefonicamente per il subentro e, in mancanza di una risposta o di esito telefonico positivo entro le 24h, saranno considerati rinunciatari e si procederà con lo scorrimento della stessa. </w:t>
      </w:r>
    </w:p>
    <w:p w14:paraId="19117C20" w14:textId="77777777" w:rsidR="00061B80" w:rsidRDefault="00061B80" w:rsidP="00061B80">
      <w:pPr>
        <w:spacing w:after="0" w:line="240" w:lineRule="auto"/>
        <w:contextualSpacing/>
        <w:jc w:val="both"/>
      </w:pPr>
    </w:p>
    <w:p w14:paraId="24EB11DA" w14:textId="77777777" w:rsidR="00061B80" w:rsidRPr="003A7F06" w:rsidRDefault="00061B80" w:rsidP="00061B80">
      <w:pPr>
        <w:spacing w:after="0" w:line="240" w:lineRule="auto"/>
        <w:contextualSpacing/>
        <w:jc w:val="both"/>
      </w:pPr>
    </w:p>
    <w:p w14:paraId="69189CAD" w14:textId="77777777" w:rsidR="00061B80" w:rsidRPr="003A7F06" w:rsidRDefault="00061B80" w:rsidP="00061B80">
      <w:pPr>
        <w:spacing w:after="0" w:line="240" w:lineRule="auto"/>
        <w:contextualSpacing/>
        <w:jc w:val="center"/>
        <w:rPr>
          <w:b/>
        </w:rPr>
      </w:pPr>
      <w:r w:rsidRPr="003A7F06">
        <w:rPr>
          <w:b/>
        </w:rPr>
        <w:t>Articolo 6 - OBBLIGHI DEI CANDIDATI SELEZIONATI E DEPOSITO CAUZIONALE</w:t>
      </w:r>
    </w:p>
    <w:p w14:paraId="703F99CC" w14:textId="7A8A89C7" w:rsidR="00061B80" w:rsidRPr="003A7F06" w:rsidRDefault="00061B80" w:rsidP="00061B80">
      <w:pPr>
        <w:spacing w:after="0" w:line="240" w:lineRule="auto"/>
        <w:contextualSpacing/>
        <w:jc w:val="both"/>
      </w:pPr>
      <w:r w:rsidRPr="003A7F06">
        <w:t xml:space="preserve">I candidati risultati vincitori dovranno firmare obbligatoriamente tutta la documentazione contrattuale </w:t>
      </w:r>
      <w:proofErr w:type="spellStart"/>
      <w:r w:rsidRPr="003A7F06">
        <w:t>pre</w:t>
      </w:r>
      <w:proofErr w:type="spellEnd"/>
      <w:r w:rsidRPr="003A7F06">
        <w:t xml:space="preserve"> partenza. I candidati, risultati vincitori, sono obbligati, inoltre, entro e non oltre </w:t>
      </w:r>
      <w:r w:rsidRPr="000C0120">
        <w:t>il</w:t>
      </w:r>
      <w:r w:rsidR="000C0120">
        <w:t xml:space="preserve"> 5nto</w:t>
      </w:r>
      <w:r w:rsidRPr="000C0120">
        <w:t xml:space="preserve"> giorno</w:t>
      </w:r>
      <w:r w:rsidRPr="003A7F06">
        <w:t xml:space="preserve"> dalla pubblicazione della graduatoria di ammissione, a depositare l’importo di </w:t>
      </w:r>
      <w:r w:rsidRPr="00A13E0A">
        <w:t xml:space="preserve">euro </w:t>
      </w:r>
      <w:r w:rsidRPr="000C0120">
        <w:t>150</w:t>
      </w:r>
      <w:r w:rsidRPr="00A13E0A">
        <w:t>,00 all’ente</w:t>
      </w:r>
      <w:r w:rsidRPr="003A7F06">
        <w:t xml:space="preserve"> coordinatore Capofila del progetto, </w:t>
      </w:r>
      <w:proofErr w:type="spellStart"/>
      <w:r w:rsidR="001D2D74">
        <w:t>Cosvitec</w:t>
      </w:r>
      <w:proofErr w:type="spellEnd"/>
      <w:r w:rsidR="001D2D74">
        <w:t xml:space="preserve"> </w:t>
      </w:r>
      <w:proofErr w:type="spellStart"/>
      <w:r w:rsidR="001D2D74">
        <w:t>scarl</w:t>
      </w:r>
      <w:proofErr w:type="spellEnd"/>
      <w:r w:rsidRPr="003A7F06">
        <w:t xml:space="preserve">, a titolo cauzionale, in caso di mancata partenza e danni arrecati, indipendentemente dalle cause. L’Ente capofila </w:t>
      </w:r>
      <w:proofErr w:type="spellStart"/>
      <w:r w:rsidR="001D2D74">
        <w:t>Cosvitec</w:t>
      </w:r>
      <w:proofErr w:type="spellEnd"/>
      <w:r w:rsidRPr="003A7F06">
        <w:t xml:space="preserve"> </w:t>
      </w:r>
      <w:proofErr w:type="spellStart"/>
      <w:r w:rsidRPr="003A7F06">
        <w:t>scarl</w:t>
      </w:r>
      <w:proofErr w:type="spellEnd"/>
      <w:r w:rsidRPr="003A7F06">
        <w:t xml:space="preserve"> si impegna, altresì, a restituire all’allievo la quota depositata a titolo cauzionale, una volta conclusasi l’esperienza di mobilità.</w:t>
      </w:r>
    </w:p>
    <w:p w14:paraId="52FC181A" w14:textId="77777777" w:rsidR="00061B80" w:rsidRPr="003A7F06" w:rsidRDefault="00061B80" w:rsidP="00061B80">
      <w:pPr>
        <w:spacing w:after="0" w:line="240" w:lineRule="auto"/>
        <w:contextualSpacing/>
      </w:pPr>
    </w:p>
    <w:p w14:paraId="2C3573FD" w14:textId="77777777" w:rsidR="00061B80" w:rsidRPr="003A7F06" w:rsidRDefault="00061B80" w:rsidP="00061B80">
      <w:pPr>
        <w:spacing w:after="0" w:line="240" w:lineRule="auto"/>
        <w:contextualSpacing/>
        <w:jc w:val="center"/>
        <w:rPr>
          <w:b/>
        </w:rPr>
      </w:pPr>
    </w:p>
    <w:p w14:paraId="19AF82E2" w14:textId="77777777" w:rsidR="00061B80" w:rsidRPr="003A7F06" w:rsidRDefault="00061B80" w:rsidP="00061B80">
      <w:pPr>
        <w:spacing w:after="0" w:line="240" w:lineRule="auto"/>
        <w:contextualSpacing/>
        <w:jc w:val="center"/>
      </w:pPr>
      <w:r w:rsidRPr="003A7F06">
        <w:rPr>
          <w:b/>
        </w:rPr>
        <w:t>Articolo 7 - TRATTAMENTO DEI DATI PERSONALI</w:t>
      </w:r>
    </w:p>
    <w:p w14:paraId="7D3CE6FF" w14:textId="46755817" w:rsidR="00061B80" w:rsidRPr="003A7F06" w:rsidRDefault="00061B80" w:rsidP="00061B80">
      <w:pPr>
        <w:spacing w:after="0" w:line="240" w:lineRule="auto"/>
        <w:contextualSpacing/>
        <w:jc w:val="both"/>
      </w:pPr>
      <w:r w:rsidRPr="003A7F06">
        <w:t xml:space="preserve">Ai sensi del Codice in materia di protezione dei dati personali (Decreto legislativo 30 giugno 2003 n. 196) il trattamento dei dati personali dei candidati sarà effettuato </w:t>
      </w:r>
      <w:proofErr w:type="spellStart"/>
      <w:r w:rsidR="001D2D74">
        <w:t>Cosvitec</w:t>
      </w:r>
      <w:proofErr w:type="spellEnd"/>
      <w:r w:rsidRPr="003A7F06">
        <w:t xml:space="preserve"> </w:t>
      </w:r>
      <w:proofErr w:type="spellStart"/>
      <w:r w:rsidRPr="003A7F06">
        <w:t>scarl</w:t>
      </w:r>
      <w:proofErr w:type="spellEnd"/>
      <w:r w:rsidRPr="003A7F06">
        <w:t xml:space="preserve"> esclusivamente per le finalità di gestione della presente procedura selettiva e sarà improntato a principi di correttezza, liceità e pertinenza ai fini medesimi. In qualsiasi momento gli interessati potranno esercitare i diritti di cui all'art. 7 del </w:t>
      </w:r>
      <w:r w:rsidR="00345E2F" w:rsidRPr="003A7F06">
        <w:t>D.lgs.</w:t>
      </w:r>
      <w:r w:rsidRPr="003A7F06">
        <w:t xml:space="preserve"> 196/2003. </w:t>
      </w:r>
    </w:p>
    <w:p w14:paraId="2476CF1B" w14:textId="4B0302AF" w:rsidR="00061B80" w:rsidRDefault="00061B80" w:rsidP="00061B80">
      <w:pPr>
        <w:spacing w:after="0" w:line="240" w:lineRule="auto"/>
        <w:contextualSpacing/>
        <w:jc w:val="both"/>
      </w:pPr>
    </w:p>
    <w:p w14:paraId="4D8ABDD4" w14:textId="77777777" w:rsidR="00211DE1" w:rsidRPr="003A7F06" w:rsidRDefault="00211DE1" w:rsidP="00061B80">
      <w:pPr>
        <w:spacing w:after="0" w:line="240" w:lineRule="auto"/>
        <w:contextualSpacing/>
        <w:jc w:val="both"/>
      </w:pPr>
    </w:p>
    <w:p w14:paraId="7CF40C0E" w14:textId="77777777" w:rsidR="00061B80" w:rsidRPr="003A7F06" w:rsidRDefault="00061B80" w:rsidP="00061B80">
      <w:pPr>
        <w:spacing w:after="0" w:line="240" w:lineRule="auto"/>
        <w:contextualSpacing/>
        <w:jc w:val="center"/>
        <w:rPr>
          <w:b/>
        </w:rPr>
      </w:pPr>
      <w:r w:rsidRPr="003A7F06">
        <w:rPr>
          <w:b/>
        </w:rPr>
        <w:t>Articolo 8 – REFERENTE</w:t>
      </w:r>
    </w:p>
    <w:p w14:paraId="397F7FB4" w14:textId="50CF25E3" w:rsidR="00061B80" w:rsidRPr="003A7F06" w:rsidRDefault="00061B80" w:rsidP="00061B80">
      <w:pPr>
        <w:spacing w:after="0" w:line="240" w:lineRule="auto"/>
        <w:contextualSpacing/>
        <w:jc w:val="both"/>
      </w:pPr>
      <w:r w:rsidRPr="003A7F06">
        <w:t xml:space="preserve">Il Referente per la presente procedura concorsuale è il Legale Rappresentante dell’ente coordinatore </w:t>
      </w:r>
      <w:proofErr w:type="spellStart"/>
      <w:r w:rsidR="00AE7E0C">
        <w:t>Cosvitec</w:t>
      </w:r>
      <w:proofErr w:type="spellEnd"/>
      <w:r w:rsidRPr="003A7F06">
        <w:t xml:space="preserve"> </w:t>
      </w:r>
      <w:proofErr w:type="spellStart"/>
      <w:r w:rsidRPr="003A7F06">
        <w:t>scarl</w:t>
      </w:r>
      <w:proofErr w:type="spellEnd"/>
      <w:r w:rsidRPr="003A7F06">
        <w:t xml:space="preserve">, </w:t>
      </w:r>
      <w:r w:rsidR="005815D3">
        <w:t>Brunella di Nardo</w:t>
      </w:r>
      <w:r w:rsidR="00AE7E0C">
        <w:t>.</w:t>
      </w:r>
    </w:p>
    <w:p w14:paraId="6B52F7BA" w14:textId="77777777" w:rsidR="00061B80" w:rsidRPr="003A7F06" w:rsidRDefault="00061B80" w:rsidP="00061B80">
      <w:pPr>
        <w:spacing w:after="0" w:line="240" w:lineRule="auto"/>
        <w:contextualSpacing/>
        <w:jc w:val="both"/>
      </w:pPr>
    </w:p>
    <w:p w14:paraId="68F68484" w14:textId="77777777" w:rsidR="00061B80" w:rsidRPr="003A7F06" w:rsidRDefault="00061B80" w:rsidP="00061B80">
      <w:pPr>
        <w:spacing w:after="0" w:line="240" w:lineRule="auto"/>
        <w:contextualSpacing/>
        <w:jc w:val="both"/>
      </w:pPr>
    </w:p>
    <w:p w14:paraId="6743978C" w14:textId="73479448" w:rsidR="00700605" w:rsidRPr="003A7F06" w:rsidRDefault="00B57E93" w:rsidP="00700605">
      <w:pPr>
        <w:spacing w:after="0" w:line="240" w:lineRule="auto"/>
        <w:contextualSpacing/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6479B18C" wp14:editId="7FC0438B">
            <wp:simplePos x="0" y="0"/>
            <wp:positionH relativeFrom="column">
              <wp:posOffset>4385310</wp:posOffset>
            </wp:positionH>
            <wp:positionV relativeFrom="paragraph">
              <wp:posOffset>31115</wp:posOffset>
            </wp:positionV>
            <wp:extent cx="2268220" cy="78676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B80" w:rsidRPr="003A7F06">
        <w:t xml:space="preserve">Luogo e </w:t>
      </w:r>
      <w:proofErr w:type="gramStart"/>
      <w:r w:rsidR="00061B80" w:rsidRPr="003A7F06">
        <w:t xml:space="preserve">Data  </w:t>
      </w:r>
      <w:r w:rsidR="00700605">
        <w:tab/>
      </w:r>
      <w:proofErr w:type="gramEnd"/>
      <w:r w:rsidR="00700605">
        <w:tab/>
      </w:r>
      <w:r w:rsidR="00700605">
        <w:tab/>
      </w:r>
      <w:r w:rsidR="00700605">
        <w:tab/>
      </w:r>
      <w:r w:rsidR="00700605">
        <w:tab/>
      </w:r>
      <w:r w:rsidR="00700605">
        <w:tab/>
      </w:r>
      <w:r w:rsidR="00700605">
        <w:tab/>
      </w:r>
      <w:r w:rsidR="00700605">
        <w:tab/>
      </w:r>
      <w:r w:rsidR="00700605">
        <w:tab/>
      </w:r>
      <w:r w:rsidR="00700605">
        <w:tab/>
      </w:r>
      <w:r w:rsidR="00700605">
        <w:tab/>
      </w:r>
      <w:r w:rsidR="00700605" w:rsidRPr="003A7F06">
        <w:t>FIRMA</w:t>
      </w:r>
    </w:p>
    <w:p w14:paraId="5446B629" w14:textId="2335CA3B" w:rsidR="00061B80" w:rsidRPr="003A7F06" w:rsidRDefault="00061B80" w:rsidP="00061B80">
      <w:pPr>
        <w:spacing w:after="0" w:line="240" w:lineRule="auto"/>
        <w:contextualSpacing/>
      </w:pPr>
    </w:p>
    <w:p w14:paraId="40409D85" w14:textId="3E6ABFCA" w:rsidR="00061B80" w:rsidRPr="003A7F06" w:rsidRDefault="00061B80" w:rsidP="00700605">
      <w:pPr>
        <w:spacing w:after="0" w:line="240" w:lineRule="auto"/>
        <w:contextualSpacing/>
      </w:pPr>
      <w:r w:rsidRPr="003A7F06">
        <w:t xml:space="preserve">Napoli, </w:t>
      </w:r>
      <w:r w:rsidR="00B57E93" w:rsidRPr="000A2322">
        <w:t>2</w:t>
      </w:r>
      <w:r w:rsidR="000A2322" w:rsidRPr="000A2322">
        <w:t>2</w:t>
      </w:r>
      <w:r w:rsidRPr="000A2322">
        <w:t>/</w:t>
      </w:r>
      <w:r w:rsidR="00B57E93" w:rsidRPr="000A2322">
        <w:t>09</w:t>
      </w:r>
      <w:r w:rsidRPr="000A2322">
        <w:t>/</w:t>
      </w:r>
      <w:r w:rsidR="001959DD" w:rsidRPr="000A2322">
        <w:t>202</w:t>
      </w:r>
      <w:r w:rsidR="000C0120" w:rsidRPr="000A2322">
        <w:t>3</w:t>
      </w:r>
    </w:p>
    <w:sectPr w:rsidR="00061B80" w:rsidRPr="003A7F06" w:rsidSect="00BD3BFC">
      <w:headerReference w:type="default" r:id="rId9"/>
      <w:pgSz w:w="11906" w:h="16838"/>
      <w:pgMar w:top="1950" w:right="1134" w:bottom="1134" w:left="1134" w:header="709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E90CD" w14:textId="77777777" w:rsidR="00B173C7" w:rsidRDefault="00B173C7">
      <w:pPr>
        <w:spacing w:after="0" w:line="240" w:lineRule="auto"/>
      </w:pPr>
      <w:r>
        <w:separator/>
      </w:r>
    </w:p>
  </w:endnote>
  <w:endnote w:type="continuationSeparator" w:id="0">
    <w:p w14:paraId="3908B7E2" w14:textId="77777777" w:rsidR="00B173C7" w:rsidRDefault="00B1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69CC3" w14:textId="77777777" w:rsidR="00B173C7" w:rsidRDefault="00B173C7">
      <w:pPr>
        <w:spacing w:after="0" w:line="240" w:lineRule="auto"/>
      </w:pPr>
      <w:r>
        <w:separator/>
      </w:r>
    </w:p>
  </w:footnote>
  <w:footnote w:type="continuationSeparator" w:id="0">
    <w:p w14:paraId="25F4CEF3" w14:textId="77777777" w:rsidR="00B173C7" w:rsidRDefault="00B17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18B16" w14:textId="1239FCFF" w:rsidR="00AC0E5A" w:rsidRDefault="00BF032D" w:rsidP="00026498">
    <w:pPr>
      <w:pStyle w:val="Intestazione"/>
      <w:tabs>
        <w:tab w:val="clear" w:pos="9638"/>
      </w:tabs>
    </w:pPr>
    <w:r>
      <w:rPr>
        <w:noProof/>
        <w:lang w:eastAsia="it-IT"/>
      </w:rPr>
      <w:drawing>
        <wp:anchor distT="0" distB="0" distL="114300" distR="114300" simplePos="0" relativeHeight="251666432" behindDoc="1" locked="0" layoutInCell="1" allowOverlap="1" wp14:anchorId="45662E23" wp14:editId="7BD36DB1">
          <wp:simplePos x="0" y="0"/>
          <wp:positionH relativeFrom="column">
            <wp:posOffset>2625123</wp:posOffset>
          </wp:positionH>
          <wp:positionV relativeFrom="paragraph">
            <wp:posOffset>-450215</wp:posOffset>
          </wp:positionV>
          <wp:extent cx="1120140" cy="1105567"/>
          <wp:effectExtent l="0" t="0" r="381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1105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4070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E7C6B1D" wp14:editId="73F098FF">
          <wp:simplePos x="0" y="0"/>
          <wp:positionH relativeFrom="margin">
            <wp:posOffset>-518160</wp:posOffset>
          </wp:positionH>
          <wp:positionV relativeFrom="paragraph">
            <wp:posOffset>-247015</wp:posOffset>
          </wp:positionV>
          <wp:extent cx="1541721" cy="321647"/>
          <wp:effectExtent l="0" t="0" r="1905" b="2540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rasmus+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721" cy="321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0A9D"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20ED836A" wp14:editId="56BED34F">
          <wp:simplePos x="0" y="0"/>
          <wp:positionH relativeFrom="column">
            <wp:posOffset>4859655</wp:posOffset>
          </wp:positionH>
          <wp:positionV relativeFrom="paragraph">
            <wp:posOffset>-269240</wp:posOffset>
          </wp:positionV>
          <wp:extent cx="1776046" cy="676201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svitec pn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046" cy="6762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649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24E"/>
    <w:multiLevelType w:val="hybridMultilevel"/>
    <w:tmpl w:val="2EDABF0E"/>
    <w:lvl w:ilvl="0" w:tplc="FABE122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A0E967E">
      <w:numFmt w:val="decimal"/>
      <w:lvlText w:val="%2-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F4D7A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8AC320B"/>
    <w:multiLevelType w:val="hybridMultilevel"/>
    <w:tmpl w:val="DA3A97DE"/>
    <w:lvl w:ilvl="0" w:tplc="3DC06EE6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545BD"/>
    <w:multiLevelType w:val="multilevel"/>
    <w:tmpl w:val="5AC6FB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ECE0D24"/>
    <w:multiLevelType w:val="hybridMultilevel"/>
    <w:tmpl w:val="7E9EE72E"/>
    <w:lvl w:ilvl="0" w:tplc="3DC06EE6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24595"/>
    <w:multiLevelType w:val="multilevel"/>
    <w:tmpl w:val="6DF01A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176054"/>
    <w:multiLevelType w:val="hybridMultilevel"/>
    <w:tmpl w:val="7E142B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E1129"/>
    <w:multiLevelType w:val="hybridMultilevel"/>
    <w:tmpl w:val="2642F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C1673"/>
    <w:multiLevelType w:val="hybridMultilevel"/>
    <w:tmpl w:val="CECA97AE"/>
    <w:lvl w:ilvl="0" w:tplc="3DC06EE6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111802"/>
    <w:multiLevelType w:val="hybridMultilevel"/>
    <w:tmpl w:val="EA80B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13F7D"/>
    <w:multiLevelType w:val="hybridMultilevel"/>
    <w:tmpl w:val="2642F5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2649D"/>
    <w:multiLevelType w:val="hybridMultilevel"/>
    <w:tmpl w:val="0B062B1E"/>
    <w:lvl w:ilvl="0" w:tplc="9B50B5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751065"/>
    <w:multiLevelType w:val="hybridMultilevel"/>
    <w:tmpl w:val="4D6A50AE"/>
    <w:lvl w:ilvl="0" w:tplc="3DC06EE6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673A66"/>
    <w:multiLevelType w:val="hybridMultilevel"/>
    <w:tmpl w:val="52CA83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05F18"/>
    <w:multiLevelType w:val="hybridMultilevel"/>
    <w:tmpl w:val="2642F5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197E52"/>
    <w:multiLevelType w:val="hybridMultilevel"/>
    <w:tmpl w:val="AF6C5A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D577C"/>
    <w:multiLevelType w:val="hybridMultilevel"/>
    <w:tmpl w:val="E1308C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A3547B"/>
    <w:multiLevelType w:val="hybridMultilevel"/>
    <w:tmpl w:val="70560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653351">
    <w:abstractNumId w:val="0"/>
  </w:num>
  <w:num w:numId="2" w16cid:durableId="699084774">
    <w:abstractNumId w:val="16"/>
  </w:num>
  <w:num w:numId="3" w16cid:durableId="169636780">
    <w:abstractNumId w:val="11"/>
  </w:num>
  <w:num w:numId="4" w16cid:durableId="958955276">
    <w:abstractNumId w:val="17"/>
  </w:num>
  <w:num w:numId="5" w16cid:durableId="933585447">
    <w:abstractNumId w:val="9"/>
  </w:num>
  <w:num w:numId="6" w16cid:durableId="1776316740">
    <w:abstractNumId w:val="3"/>
  </w:num>
  <w:num w:numId="7" w16cid:durableId="970550019">
    <w:abstractNumId w:val="15"/>
  </w:num>
  <w:num w:numId="8" w16cid:durableId="1094979867">
    <w:abstractNumId w:val="7"/>
  </w:num>
  <w:num w:numId="9" w16cid:durableId="876358223">
    <w:abstractNumId w:val="10"/>
  </w:num>
  <w:num w:numId="10" w16cid:durableId="268204702">
    <w:abstractNumId w:val="13"/>
  </w:num>
  <w:num w:numId="11" w16cid:durableId="1636908814">
    <w:abstractNumId w:val="2"/>
  </w:num>
  <w:num w:numId="12" w16cid:durableId="128203880">
    <w:abstractNumId w:val="12"/>
  </w:num>
  <w:num w:numId="13" w16cid:durableId="202645366">
    <w:abstractNumId w:val="8"/>
  </w:num>
  <w:num w:numId="14" w16cid:durableId="500975170">
    <w:abstractNumId w:val="4"/>
  </w:num>
  <w:num w:numId="15" w16cid:durableId="2008627804">
    <w:abstractNumId w:val="6"/>
  </w:num>
  <w:num w:numId="16" w16cid:durableId="2140175172">
    <w:abstractNumId w:val="1"/>
  </w:num>
  <w:num w:numId="17" w16cid:durableId="1984961427">
    <w:abstractNumId w:val="14"/>
  </w:num>
  <w:num w:numId="18" w16cid:durableId="7321170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B80"/>
    <w:rsid w:val="00026498"/>
    <w:rsid w:val="000359B8"/>
    <w:rsid w:val="00061B80"/>
    <w:rsid w:val="000833B9"/>
    <w:rsid w:val="000A2322"/>
    <w:rsid w:val="000C0120"/>
    <w:rsid w:val="000D23A1"/>
    <w:rsid w:val="00116B4A"/>
    <w:rsid w:val="001456B9"/>
    <w:rsid w:val="0017450E"/>
    <w:rsid w:val="001959DD"/>
    <w:rsid w:val="00196A4E"/>
    <w:rsid w:val="001B08AE"/>
    <w:rsid w:val="001D2D74"/>
    <w:rsid w:val="001E39EB"/>
    <w:rsid w:val="00211DE1"/>
    <w:rsid w:val="00254656"/>
    <w:rsid w:val="0027795B"/>
    <w:rsid w:val="002C41AA"/>
    <w:rsid w:val="002F10B0"/>
    <w:rsid w:val="002F10E7"/>
    <w:rsid w:val="00304F54"/>
    <w:rsid w:val="003375A8"/>
    <w:rsid w:val="00345E2F"/>
    <w:rsid w:val="00346DDB"/>
    <w:rsid w:val="0038026C"/>
    <w:rsid w:val="00387FC4"/>
    <w:rsid w:val="00486B88"/>
    <w:rsid w:val="004A205C"/>
    <w:rsid w:val="004E4B74"/>
    <w:rsid w:val="005354FA"/>
    <w:rsid w:val="005815D3"/>
    <w:rsid w:val="005C21D5"/>
    <w:rsid w:val="00640176"/>
    <w:rsid w:val="006463C0"/>
    <w:rsid w:val="00690E4C"/>
    <w:rsid w:val="006C4B61"/>
    <w:rsid w:val="00700605"/>
    <w:rsid w:val="00720D04"/>
    <w:rsid w:val="007427A5"/>
    <w:rsid w:val="00775419"/>
    <w:rsid w:val="007874AD"/>
    <w:rsid w:val="007B43AD"/>
    <w:rsid w:val="0080500E"/>
    <w:rsid w:val="008366CA"/>
    <w:rsid w:val="008D0A9D"/>
    <w:rsid w:val="008F13EC"/>
    <w:rsid w:val="008F770E"/>
    <w:rsid w:val="00904E3F"/>
    <w:rsid w:val="00911B18"/>
    <w:rsid w:val="00933CA9"/>
    <w:rsid w:val="00935747"/>
    <w:rsid w:val="00967C4B"/>
    <w:rsid w:val="00995B2A"/>
    <w:rsid w:val="00A16C51"/>
    <w:rsid w:val="00A73690"/>
    <w:rsid w:val="00AC0E5A"/>
    <w:rsid w:val="00AE4FB4"/>
    <w:rsid w:val="00AE7E0C"/>
    <w:rsid w:val="00B173C7"/>
    <w:rsid w:val="00B52438"/>
    <w:rsid w:val="00B57E93"/>
    <w:rsid w:val="00BD3BFC"/>
    <w:rsid w:val="00BF032D"/>
    <w:rsid w:val="00C35B3D"/>
    <w:rsid w:val="00C52A91"/>
    <w:rsid w:val="00C53541"/>
    <w:rsid w:val="00C94D21"/>
    <w:rsid w:val="00D01EB5"/>
    <w:rsid w:val="00D06903"/>
    <w:rsid w:val="00D51022"/>
    <w:rsid w:val="00D64693"/>
    <w:rsid w:val="00D763A1"/>
    <w:rsid w:val="00E43072"/>
    <w:rsid w:val="00E64D34"/>
    <w:rsid w:val="00EE1E5E"/>
    <w:rsid w:val="00F36E7B"/>
    <w:rsid w:val="00F53617"/>
    <w:rsid w:val="00F95D01"/>
    <w:rsid w:val="00FC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E0464"/>
  <w15:chartTrackingRefBased/>
  <w15:docId w15:val="{68777044-3DD1-472A-8B4A-350A5006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1B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1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1B80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61B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1B80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061B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61B8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61B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2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23A1"/>
    <w:rPr>
      <w:rFonts w:ascii="Segoe UI" w:eastAsia="Calibr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B43AD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95D01"/>
    <w:rPr>
      <w:color w:val="605E5C"/>
      <w:shd w:val="clear" w:color="auto" w:fill="E1DFDD"/>
    </w:rPr>
  </w:style>
  <w:style w:type="paragraph" w:customStyle="1" w:styleId="Default">
    <w:name w:val="Default"/>
    <w:rsid w:val="00346DD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erasmusplus@cosvitec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2070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Nello</dc:creator>
  <cp:keywords/>
  <dc:description/>
  <cp:lastModifiedBy>Austin Jener</cp:lastModifiedBy>
  <cp:revision>5</cp:revision>
  <cp:lastPrinted>2021-06-01T11:07:00Z</cp:lastPrinted>
  <dcterms:created xsi:type="dcterms:W3CDTF">2023-09-21T13:15:00Z</dcterms:created>
  <dcterms:modified xsi:type="dcterms:W3CDTF">2023-09-25T08:50:00Z</dcterms:modified>
</cp:coreProperties>
</file>